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2F28" w14:textId="6568934D" w:rsidR="004C420D" w:rsidRPr="00210C75" w:rsidRDefault="008475D8" w:rsidP="004C420D">
      <w:pPr>
        <w:rPr>
          <w:rFonts w:ascii="Calibri" w:hAnsi="Calibri" w:cs="Arial"/>
          <w:b/>
        </w:rPr>
      </w:pPr>
      <w:r w:rsidRPr="00210C75">
        <w:rPr>
          <w:rFonts w:ascii="Calibri" w:hAnsi="Calibri" w:cs="Arial"/>
          <w:b/>
          <w:noProof/>
          <w:color w:val="104F75"/>
        </w:rPr>
        <w:t>Pupil Premium Strategy S</w:t>
      </w:r>
      <w:r w:rsidR="004C420D" w:rsidRPr="00210C75">
        <w:rPr>
          <w:rFonts w:ascii="Calibri" w:hAnsi="Calibri" w:cs="Arial"/>
          <w:b/>
          <w:noProof/>
          <w:color w:val="104F75"/>
        </w:rPr>
        <w:t xml:space="preserve">tatement </w:t>
      </w:r>
      <w:r w:rsidR="005F2141">
        <w:rPr>
          <w:rFonts w:ascii="Calibri" w:hAnsi="Calibri" w:cs="Arial"/>
          <w:b/>
          <w:noProof/>
          <w:color w:val="104F75"/>
        </w:rPr>
        <w:t>– Mill Rythe Junior School 2018-2019</w:t>
      </w:r>
      <w:r w:rsidR="004C420D" w:rsidRPr="00210C75">
        <w:rPr>
          <w:rFonts w:ascii="Calibri" w:hAnsi="Calibri" w:cs="Arial"/>
          <w:b/>
          <w:noProof/>
          <w:color w:val="104F75"/>
        </w:rPr>
        <w:t xml:space="preserve"> </w:t>
      </w:r>
    </w:p>
    <w:tbl>
      <w:tblPr>
        <w:tblStyle w:val="TableGrid"/>
        <w:tblW w:w="15417" w:type="dxa"/>
        <w:tblLayout w:type="fixed"/>
        <w:tblLook w:val="04A0" w:firstRow="1" w:lastRow="0" w:firstColumn="1" w:lastColumn="0" w:noHBand="0" w:noVBand="1"/>
      </w:tblPr>
      <w:tblGrid>
        <w:gridCol w:w="2660"/>
        <w:gridCol w:w="1016"/>
        <w:gridCol w:w="260"/>
        <w:gridCol w:w="2675"/>
        <w:gridCol w:w="957"/>
        <w:gridCol w:w="1471"/>
        <w:gridCol w:w="507"/>
        <w:gridCol w:w="2935"/>
        <w:gridCol w:w="1377"/>
        <w:gridCol w:w="1559"/>
      </w:tblGrid>
      <w:tr w:rsidR="004C420D" w:rsidRPr="00210C75" w14:paraId="20101427" w14:textId="77777777" w:rsidTr="00355C06">
        <w:tc>
          <w:tcPr>
            <w:tcW w:w="15417" w:type="dxa"/>
            <w:gridSpan w:val="10"/>
            <w:shd w:val="clear" w:color="auto" w:fill="CFDCE3"/>
            <w:tcMar>
              <w:top w:w="57" w:type="dxa"/>
              <w:bottom w:w="57" w:type="dxa"/>
            </w:tcMar>
          </w:tcPr>
          <w:p w14:paraId="2F530C6A" w14:textId="77777777" w:rsidR="004C420D" w:rsidRPr="00210C75" w:rsidRDefault="004C420D" w:rsidP="004C420D">
            <w:pPr>
              <w:pStyle w:val="ListParagraph"/>
              <w:numPr>
                <w:ilvl w:val="0"/>
                <w:numId w:val="28"/>
              </w:numPr>
              <w:spacing w:after="0" w:line="240" w:lineRule="auto"/>
              <w:ind w:left="426" w:hanging="284"/>
              <w:contextualSpacing w:val="0"/>
              <w:rPr>
                <w:rFonts w:ascii="Calibri" w:hAnsi="Calibri" w:cs="Arial"/>
                <w:b/>
              </w:rPr>
            </w:pPr>
            <w:r w:rsidRPr="00210C75">
              <w:rPr>
                <w:rFonts w:ascii="Calibri" w:hAnsi="Calibri" w:cs="Arial"/>
                <w:b/>
              </w:rPr>
              <w:t>Summary information</w:t>
            </w:r>
          </w:p>
        </w:tc>
      </w:tr>
      <w:tr w:rsidR="004C420D" w:rsidRPr="00210C75" w14:paraId="0E2CB1FD" w14:textId="77777777" w:rsidTr="00355C06">
        <w:tc>
          <w:tcPr>
            <w:tcW w:w="2660" w:type="dxa"/>
            <w:tcMar>
              <w:top w:w="57" w:type="dxa"/>
              <w:bottom w:w="57" w:type="dxa"/>
            </w:tcMar>
          </w:tcPr>
          <w:p w14:paraId="23E1E740" w14:textId="77777777" w:rsidR="004C420D" w:rsidRPr="00210C75" w:rsidRDefault="004C420D" w:rsidP="00355C06">
            <w:pPr>
              <w:rPr>
                <w:rFonts w:ascii="Calibri" w:hAnsi="Calibri" w:cs="Arial"/>
                <w:b/>
              </w:rPr>
            </w:pPr>
            <w:r w:rsidRPr="00210C75">
              <w:rPr>
                <w:rFonts w:ascii="Calibri" w:hAnsi="Calibri" w:cs="Arial"/>
                <w:b/>
              </w:rPr>
              <w:t>School</w:t>
            </w:r>
          </w:p>
        </w:tc>
        <w:tc>
          <w:tcPr>
            <w:tcW w:w="12757" w:type="dxa"/>
            <w:gridSpan w:val="9"/>
            <w:tcMar>
              <w:top w:w="57" w:type="dxa"/>
              <w:bottom w:w="57" w:type="dxa"/>
            </w:tcMar>
          </w:tcPr>
          <w:p w14:paraId="2C7135E1" w14:textId="77777777" w:rsidR="004C420D" w:rsidRPr="00210C75" w:rsidRDefault="004C420D" w:rsidP="00355C06">
            <w:pPr>
              <w:rPr>
                <w:rFonts w:ascii="Calibri" w:hAnsi="Calibri" w:cs="Arial"/>
              </w:rPr>
            </w:pPr>
            <w:r w:rsidRPr="00210C75">
              <w:rPr>
                <w:rFonts w:ascii="Calibri" w:hAnsi="Calibri" w:cs="Arial"/>
              </w:rPr>
              <w:t xml:space="preserve">Mill </w:t>
            </w:r>
            <w:proofErr w:type="spellStart"/>
            <w:r w:rsidRPr="00210C75">
              <w:rPr>
                <w:rFonts w:ascii="Calibri" w:hAnsi="Calibri" w:cs="Arial"/>
              </w:rPr>
              <w:t>Rythe</w:t>
            </w:r>
            <w:proofErr w:type="spellEnd"/>
            <w:r w:rsidRPr="00210C75">
              <w:rPr>
                <w:rFonts w:ascii="Calibri" w:hAnsi="Calibri" w:cs="Arial"/>
              </w:rPr>
              <w:t xml:space="preserve"> Junior School </w:t>
            </w:r>
          </w:p>
        </w:tc>
      </w:tr>
      <w:tr w:rsidR="004C420D" w:rsidRPr="00210C75" w14:paraId="4AF929DE" w14:textId="77777777" w:rsidTr="00355C06">
        <w:tc>
          <w:tcPr>
            <w:tcW w:w="2660" w:type="dxa"/>
            <w:tcMar>
              <w:top w:w="57" w:type="dxa"/>
              <w:bottom w:w="57" w:type="dxa"/>
            </w:tcMar>
          </w:tcPr>
          <w:p w14:paraId="63B4E1B1" w14:textId="77777777" w:rsidR="004C420D" w:rsidRPr="00210C75" w:rsidRDefault="004C420D" w:rsidP="00355C06">
            <w:pPr>
              <w:rPr>
                <w:rFonts w:ascii="Calibri" w:hAnsi="Calibri" w:cs="Arial"/>
                <w:b/>
              </w:rPr>
            </w:pPr>
            <w:r w:rsidRPr="00210C75">
              <w:rPr>
                <w:rFonts w:ascii="Calibri" w:hAnsi="Calibri" w:cs="Arial"/>
                <w:b/>
              </w:rPr>
              <w:t>Academic Year</w:t>
            </w:r>
          </w:p>
        </w:tc>
        <w:tc>
          <w:tcPr>
            <w:tcW w:w="1276" w:type="dxa"/>
            <w:gridSpan w:val="2"/>
            <w:tcMar>
              <w:top w:w="57" w:type="dxa"/>
              <w:bottom w:w="57" w:type="dxa"/>
            </w:tcMar>
          </w:tcPr>
          <w:p w14:paraId="2D4338A4" w14:textId="319D4B28" w:rsidR="004C420D" w:rsidRPr="00210C75" w:rsidRDefault="005F2141" w:rsidP="00355C06">
            <w:pPr>
              <w:rPr>
                <w:rFonts w:ascii="Calibri" w:hAnsi="Calibri" w:cs="Arial"/>
              </w:rPr>
            </w:pPr>
            <w:r>
              <w:rPr>
                <w:rFonts w:ascii="Calibri" w:hAnsi="Calibri" w:cs="Arial"/>
              </w:rPr>
              <w:t>2018</w:t>
            </w:r>
            <w:r w:rsidR="004C420D" w:rsidRPr="00210C75">
              <w:rPr>
                <w:rFonts w:ascii="Calibri" w:hAnsi="Calibri" w:cs="Arial"/>
              </w:rPr>
              <w:t>-1</w:t>
            </w:r>
            <w:r>
              <w:rPr>
                <w:rFonts w:ascii="Calibri" w:hAnsi="Calibri" w:cs="Arial"/>
              </w:rPr>
              <w:t>9</w:t>
            </w:r>
          </w:p>
        </w:tc>
        <w:tc>
          <w:tcPr>
            <w:tcW w:w="3632" w:type="dxa"/>
            <w:gridSpan w:val="2"/>
          </w:tcPr>
          <w:p w14:paraId="06E0B04B" w14:textId="77777777" w:rsidR="004C420D" w:rsidRPr="00210C75" w:rsidRDefault="004C420D" w:rsidP="00355C06">
            <w:pPr>
              <w:rPr>
                <w:rFonts w:ascii="Calibri" w:hAnsi="Calibri" w:cs="Arial"/>
                <w:highlight w:val="yellow"/>
              </w:rPr>
            </w:pPr>
            <w:r w:rsidRPr="00210C75">
              <w:rPr>
                <w:rFonts w:ascii="Calibri" w:hAnsi="Calibri" w:cs="Arial"/>
                <w:b/>
              </w:rPr>
              <w:t>Total PP budget</w:t>
            </w:r>
          </w:p>
        </w:tc>
        <w:tc>
          <w:tcPr>
            <w:tcW w:w="1471" w:type="dxa"/>
          </w:tcPr>
          <w:p w14:paraId="74D7D003" w14:textId="64576F94" w:rsidR="004C420D" w:rsidRPr="00210C75" w:rsidRDefault="004C420D" w:rsidP="00355C06">
            <w:pPr>
              <w:rPr>
                <w:rFonts w:ascii="Calibri" w:hAnsi="Calibri" w:cs="Arial"/>
                <w:highlight w:val="yellow"/>
              </w:rPr>
            </w:pPr>
            <w:r w:rsidRPr="00210C75">
              <w:rPr>
                <w:rFonts w:ascii="Calibri" w:hAnsi="Calibri" w:cs="Arial"/>
              </w:rPr>
              <w:t>£</w:t>
            </w:r>
            <w:r w:rsidR="005F2141">
              <w:rPr>
                <w:rFonts w:ascii="Calibri" w:hAnsi="Calibri" w:cs="Arial"/>
              </w:rPr>
              <w:t>70,065</w:t>
            </w:r>
          </w:p>
        </w:tc>
        <w:tc>
          <w:tcPr>
            <w:tcW w:w="4819" w:type="dxa"/>
            <w:gridSpan w:val="3"/>
          </w:tcPr>
          <w:p w14:paraId="1653E7B9" w14:textId="77777777" w:rsidR="004C420D" w:rsidRPr="00210C75" w:rsidRDefault="004C420D" w:rsidP="00355C06">
            <w:pPr>
              <w:rPr>
                <w:rFonts w:ascii="Calibri" w:hAnsi="Calibri" w:cs="Arial"/>
              </w:rPr>
            </w:pPr>
            <w:r w:rsidRPr="00210C75">
              <w:rPr>
                <w:rFonts w:ascii="Calibri" w:hAnsi="Calibri" w:cs="Arial"/>
                <w:b/>
              </w:rPr>
              <w:t>Date of most recent PP Review</w:t>
            </w:r>
          </w:p>
        </w:tc>
        <w:tc>
          <w:tcPr>
            <w:tcW w:w="1559" w:type="dxa"/>
          </w:tcPr>
          <w:p w14:paraId="2BED5596" w14:textId="3CCC5AE7" w:rsidR="004C420D" w:rsidRPr="00210C75" w:rsidRDefault="005F2141" w:rsidP="00355C06">
            <w:pPr>
              <w:rPr>
                <w:rFonts w:ascii="Calibri" w:hAnsi="Calibri" w:cs="Arial"/>
              </w:rPr>
            </w:pPr>
            <w:r>
              <w:rPr>
                <w:rFonts w:ascii="Calibri" w:hAnsi="Calibri" w:cs="Arial"/>
              </w:rPr>
              <w:t>July 2018</w:t>
            </w:r>
          </w:p>
        </w:tc>
      </w:tr>
      <w:tr w:rsidR="004C420D" w:rsidRPr="00210C75" w14:paraId="2F8822CC" w14:textId="77777777" w:rsidTr="00355C06">
        <w:tc>
          <w:tcPr>
            <w:tcW w:w="2660" w:type="dxa"/>
            <w:tcMar>
              <w:top w:w="57" w:type="dxa"/>
              <w:bottom w:w="57" w:type="dxa"/>
            </w:tcMar>
          </w:tcPr>
          <w:p w14:paraId="53C80356" w14:textId="77777777" w:rsidR="004C420D" w:rsidRPr="00210C75" w:rsidRDefault="004C420D" w:rsidP="00355C06">
            <w:pPr>
              <w:rPr>
                <w:rFonts w:ascii="Calibri" w:hAnsi="Calibri" w:cs="Arial"/>
              </w:rPr>
            </w:pPr>
            <w:r w:rsidRPr="00210C75">
              <w:rPr>
                <w:rFonts w:ascii="Calibri" w:hAnsi="Calibri" w:cs="Arial"/>
                <w:b/>
              </w:rPr>
              <w:t>Total number of pupils</w:t>
            </w:r>
          </w:p>
        </w:tc>
        <w:tc>
          <w:tcPr>
            <w:tcW w:w="1276" w:type="dxa"/>
            <w:gridSpan w:val="2"/>
            <w:tcMar>
              <w:top w:w="57" w:type="dxa"/>
              <w:bottom w:w="57" w:type="dxa"/>
            </w:tcMar>
          </w:tcPr>
          <w:p w14:paraId="3B34E457" w14:textId="77777777" w:rsidR="004C420D" w:rsidRPr="00210C75" w:rsidRDefault="004C420D" w:rsidP="00355C06">
            <w:pPr>
              <w:rPr>
                <w:rFonts w:ascii="Calibri" w:hAnsi="Calibri" w:cs="Arial"/>
              </w:rPr>
            </w:pPr>
          </w:p>
        </w:tc>
        <w:tc>
          <w:tcPr>
            <w:tcW w:w="3632" w:type="dxa"/>
            <w:gridSpan w:val="2"/>
          </w:tcPr>
          <w:p w14:paraId="7728BF3C" w14:textId="77777777" w:rsidR="004C420D" w:rsidRPr="00210C75" w:rsidRDefault="004C420D" w:rsidP="00355C06">
            <w:pPr>
              <w:rPr>
                <w:rFonts w:ascii="Calibri" w:hAnsi="Calibri" w:cs="Arial"/>
              </w:rPr>
            </w:pPr>
            <w:r w:rsidRPr="00210C75">
              <w:rPr>
                <w:rFonts w:ascii="Calibri" w:hAnsi="Calibri" w:cs="Arial"/>
                <w:b/>
              </w:rPr>
              <w:t>Number of pupils eligible for PP</w:t>
            </w:r>
          </w:p>
        </w:tc>
        <w:tc>
          <w:tcPr>
            <w:tcW w:w="1471" w:type="dxa"/>
          </w:tcPr>
          <w:p w14:paraId="713D54A2" w14:textId="7479D379" w:rsidR="004C420D" w:rsidRPr="00210C75" w:rsidRDefault="004C420D" w:rsidP="00355C06">
            <w:pPr>
              <w:rPr>
                <w:rFonts w:ascii="Calibri" w:hAnsi="Calibri" w:cs="Arial"/>
              </w:rPr>
            </w:pPr>
            <w:r w:rsidRPr="00210C75">
              <w:rPr>
                <w:rFonts w:ascii="Calibri" w:hAnsi="Calibri" w:cs="Arial"/>
              </w:rPr>
              <w:t>6</w:t>
            </w:r>
            <w:r w:rsidR="00ED7F82">
              <w:rPr>
                <w:rFonts w:ascii="Calibri" w:hAnsi="Calibri" w:cs="Arial"/>
              </w:rPr>
              <w:t>6</w:t>
            </w:r>
          </w:p>
        </w:tc>
        <w:tc>
          <w:tcPr>
            <w:tcW w:w="4819" w:type="dxa"/>
            <w:gridSpan w:val="3"/>
          </w:tcPr>
          <w:p w14:paraId="58E4C429" w14:textId="77777777" w:rsidR="004C420D" w:rsidRPr="00210C75" w:rsidRDefault="004C420D" w:rsidP="00355C06">
            <w:pPr>
              <w:rPr>
                <w:rFonts w:ascii="Calibri" w:hAnsi="Calibri" w:cs="Arial"/>
              </w:rPr>
            </w:pPr>
            <w:r w:rsidRPr="00210C75">
              <w:rPr>
                <w:rFonts w:ascii="Calibri" w:hAnsi="Calibri" w:cs="Arial"/>
                <w:b/>
              </w:rPr>
              <w:t>Date for next internal review of this strategy</w:t>
            </w:r>
          </w:p>
        </w:tc>
        <w:tc>
          <w:tcPr>
            <w:tcW w:w="1559" w:type="dxa"/>
          </w:tcPr>
          <w:p w14:paraId="5B4635BB" w14:textId="3BCC2724" w:rsidR="004C420D" w:rsidRPr="00210C75" w:rsidRDefault="005F2141" w:rsidP="00355C06">
            <w:pPr>
              <w:rPr>
                <w:rFonts w:ascii="Calibri" w:hAnsi="Calibri" w:cs="Arial"/>
              </w:rPr>
            </w:pPr>
            <w:r>
              <w:rPr>
                <w:rFonts w:ascii="Calibri" w:hAnsi="Calibri" w:cs="Arial"/>
              </w:rPr>
              <w:t>January 2019</w:t>
            </w:r>
          </w:p>
        </w:tc>
      </w:tr>
      <w:tr w:rsidR="004C420D" w:rsidRPr="00210C75" w14:paraId="34CD5FD4" w14:textId="77777777" w:rsidTr="00355C06">
        <w:trPr>
          <w:trHeight w:val="378"/>
        </w:trPr>
        <w:tc>
          <w:tcPr>
            <w:tcW w:w="2660" w:type="dxa"/>
            <w:tcMar>
              <w:top w:w="57" w:type="dxa"/>
              <w:bottom w:w="57" w:type="dxa"/>
            </w:tcMar>
          </w:tcPr>
          <w:p w14:paraId="14ABBA1D" w14:textId="77777777" w:rsidR="004C420D" w:rsidRPr="00210C75" w:rsidRDefault="004C420D" w:rsidP="00355C06">
            <w:pPr>
              <w:rPr>
                <w:rFonts w:ascii="Calibri" w:hAnsi="Calibri" w:cs="Arial"/>
                <w:b/>
              </w:rPr>
            </w:pPr>
            <w:r w:rsidRPr="00210C75">
              <w:rPr>
                <w:rFonts w:ascii="Calibri" w:hAnsi="Calibri" w:cs="Arial"/>
                <w:b/>
              </w:rPr>
              <w:t>Amount per pupil</w:t>
            </w:r>
          </w:p>
        </w:tc>
        <w:tc>
          <w:tcPr>
            <w:tcW w:w="4908" w:type="dxa"/>
            <w:gridSpan w:val="4"/>
            <w:tcMar>
              <w:top w:w="57" w:type="dxa"/>
              <w:bottom w:w="57" w:type="dxa"/>
            </w:tcMar>
          </w:tcPr>
          <w:p w14:paraId="1B0FA163" w14:textId="1A6483B3" w:rsidR="004C420D" w:rsidRPr="00210C75" w:rsidRDefault="005F2141" w:rsidP="00355C06">
            <w:pPr>
              <w:rPr>
                <w:rFonts w:ascii="Calibri" w:hAnsi="Calibri" w:cs="Arial"/>
                <w:b/>
              </w:rPr>
            </w:pPr>
            <w:r>
              <w:rPr>
                <w:rFonts w:ascii="Calibri" w:hAnsi="Calibri"/>
              </w:rPr>
              <w:t>PP+6: £1320, LAC: £2,3</w:t>
            </w:r>
            <w:r w:rsidR="004C420D" w:rsidRPr="00210C75">
              <w:rPr>
                <w:rFonts w:ascii="Calibri" w:hAnsi="Calibri"/>
              </w:rPr>
              <w:t>00, Service: £300</w:t>
            </w:r>
          </w:p>
        </w:tc>
        <w:tc>
          <w:tcPr>
            <w:tcW w:w="1471" w:type="dxa"/>
          </w:tcPr>
          <w:p w14:paraId="41AF04F1" w14:textId="77777777" w:rsidR="004C420D" w:rsidRPr="00210C75" w:rsidRDefault="004C420D" w:rsidP="00355C06">
            <w:pPr>
              <w:rPr>
                <w:rFonts w:ascii="Calibri" w:hAnsi="Calibri" w:cs="Arial"/>
              </w:rPr>
            </w:pPr>
          </w:p>
        </w:tc>
        <w:tc>
          <w:tcPr>
            <w:tcW w:w="4819" w:type="dxa"/>
            <w:gridSpan w:val="3"/>
          </w:tcPr>
          <w:p w14:paraId="725D714E" w14:textId="76825605" w:rsidR="004C420D" w:rsidRPr="00210C75" w:rsidRDefault="005F2141" w:rsidP="00355C06">
            <w:pPr>
              <w:rPr>
                <w:rFonts w:ascii="Calibri" w:hAnsi="Calibri" w:cs="Arial"/>
                <w:b/>
              </w:rPr>
            </w:pPr>
            <w:r>
              <w:rPr>
                <w:rFonts w:ascii="Calibri" w:hAnsi="Calibri" w:cs="Arial"/>
                <w:b/>
              </w:rPr>
              <w:t>Total number of children</w:t>
            </w:r>
          </w:p>
        </w:tc>
        <w:tc>
          <w:tcPr>
            <w:tcW w:w="1559" w:type="dxa"/>
          </w:tcPr>
          <w:p w14:paraId="05D0C2C9" w14:textId="692939F1" w:rsidR="004C420D" w:rsidRPr="00210C75" w:rsidRDefault="005F2141" w:rsidP="00355C06">
            <w:pPr>
              <w:rPr>
                <w:rFonts w:ascii="Calibri" w:hAnsi="Calibri" w:cs="Arial"/>
              </w:rPr>
            </w:pPr>
            <w:r>
              <w:rPr>
                <w:rFonts w:ascii="Calibri" w:hAnsi="Calibri" w:cs="Arial"/>
              </w:rPr>
              <w:t xml:space="preserve">57 (18.4%) </w:t>
            </w:r>
          </w:p>
        </w:tc>
      </w:tr>
      <w:tr w:rsidR="004C420D" w:rsidRPr="00210C75" w14:paraId="45AEEAFC" w14:textId="77777777" w:rsidTr="00355C06">
        <w:tc>
          <w:tcPr>
            <w:tcW w:w="3676" w:type="dxa"/>
            <w:gridSpan w:val="2"/>
            <w:tcMar>
              <w:top w:w="57" w:type="dxa"/>
              <w:bottom w:w="57" w:type="dxa"/>
            </w:tcMar>
          </w:tcPr>
          <w:p w14:paraId="0D371762" w14:textId="34AAB6FA" w:rsidR="004C420D" w:rsidRPr="00210C75" w:rsidRDefault="004C420D" w:rsidP="004C420D">
            <w:pPr>
              <w:ind w:left="187" w:right="-20"/>
              <w:rPr>
                <w:rFonts w:ascii="Calibri" w:hAnsi="Calibri" w:cs="Arial"/>
              </w:rPr>
            </w:pPr>
            <w:r w:rsidRPr="00210C75">
              <w:rPr>
                <w:rFonts w:ascii="Calibri" w:eastAsia="Arial" w:hAnsi="Calibri" w:cs="Arial"/>
                <w:b/>
                <w:bCs/>
                <w:color w:val="050505"/>
                <w:spacing w:val="1"/>
              </w:rPr>
              <w:t>PP</w:t>
            </w:r>
            <w:r w:rsidRPr="00210C75">
              <w:rPr>
                <w:rFonts w:ascii="Calibri" w:eastAsia="Arial" w:hAnsi="Calibri" w:cs="Arial"/>
                <w:b/>
                <w:bCs/>
                <w:color w:val="050505"/>
                <w:spacing w:val="-1"/>
              </w:rPr>
              <w:t>-</w:t>
            </w:r>
            <w:r w:rsidRPr="00210C75">
              <w:rPr>
                <w:rFonts w:ascii="Calibri" w:eastAsia="Arial" w:hAnsi="Calibri" w:cs="Arial"/>
                <w:b/>
                <w:bCs/>
                <w:color w:val="050505"/>
                <w:spacing w:val="1"/>
              </w:rPr>
              <w:t>e</w:t>
            </w:r>
            <w:r w:rsidRPr="00210C75">
              <w:rPr>
                <w:rFonts w:ascii="Calibri" w:eastAsia="Arial" w:hAnsi="Calibri" w:cs="Arial"/>
                <w:b/>
                <w:bCs/>
                <w:color w:val="050505"/>
              </w:rPr>
              <w:t>ligi</w:t>
            </w:r>
            <w:r w:rsidRPr="00210C75">
              <w:rPr>
                <w:rFonts w:ascii="Calibri" w:eastAsia="Arial" w:hAnsi="Calibri" w:cs="Arial"/>
                <w:b/>
                <w:bCs/>
                <w:color w:val="050505"/>
                <w:spacing w:val="-3"/>
              </w:rPr>
              <w:t>b</w:t>
            </w:r>
            <w:r w:rsidRPr="00210C75">
              <w:rPr>
                <w:rFonts w:ascii="Calibri" w:eastAsia="Arial" w:hAnsi="Calibri" w:cs="Arial"/>
                <w:b/>
                <w:bCs/>
                <w:color w:val="050505"/>
                <w:spacing w:val="-2"/>
              </w:rPr>
              <w:t>l</w:t>
            </w:r>
            <w:r w:rsidRPr="00210C75">
              <w:rPr>
                <w:rFonts w:ascii="Calibri" w:eastAsia="Arial" w:hAnsi="Calibri" w:cs="Arial"/>
                <w:b/>
                <w:bCs/>
                <w:color w:val="050505"/>
              </w:rPr>
              <w:t>e</w:t>
            </w:r>
            <w:r w:rsidRPr="00210C75">
              <w:rPr>
                <w:rFonts w:ascii="Calibri" w:eastAsia="Arial" w:hAnsi="Calibri" w:cs="Arial"/>
                <w:b/>
                <w:bCs/>
                <w:color w:val="050505"/>
                <w:spacing w:val="1"/>
              </w:rPr>
              <w:t xml:space="preserve"> </w:t>
            </w:r>
            <w:r w:rsidRPr="00210C75">
              <w:rPr>
                <w:rFonts w:ascii="Calibri" w:eastAsia="Arial" w:hAnsi="Calibri" w:cs="Arial"/>
                <w:b/>
                <w:bCs/>
                <w:color w:val="050505"/>
              </w:rPr>
              <w:t>pupil</w:t>
            </w:r>
            <w:r w:rsidRPr="00210C75">
              <w:rPr>
                <w:rFonts w:ascii="Calibri" w:eastAsia="Arial" w:hAnsi="Calibri" w:cs="Arial"/>
                <w:b/>
                <w:bCs/>
                <w:color w:val="050505"/>
                <w:spacing w:val="-1"/>
              </w:rPr>
              <w:t>s per year group</w:t>
            </w:r>
            <w:r w:rsidRPr="00210C75">
              <w:rPr>
                <w:rFonts w:ascii="Calibri" w:eastAsia="Arial" w:hAnsi="Calibri" w:cs="Arial"/>
                <w:b/>
                <w:bCs/>
                <w:color w:val="050505"/>
              </w:rPr>
              <w:t>:</w:t>
            </w:r>
          </w:p>
        </w:tc>
        <w:tc>
          <w:tcPr>
            <w:tcW w:w="2935" w:type="dxa"/>
            <w:gridSpan w:val="2"/>
          </w:tcPr>
          <w:p w14:paraId="1588C666" w14:textId="0FA2A464" w:rsidR="004C420D" w:rsidRPr="00210C75" w:rsidRDefault="004C420D" w:rsidP="00355C06">
            <w:pPr>
              <w:rPr>
                <w:rFonts w:ascii="Calibri" w:hAnsi="Calibri" w:cs="Arial"/>
              </w:rPr>
            </w:pPr>
            <w:proofErr w:type="spellStart"/>
            <w:r w:rsidRPr="00210C75">
              <w:rPr>
                <w:rFonts w:ascii="Calibri" w:hAnsi="Calibri" w:cs="Arial"/>
              </w:rPr>
              <w:t>Yr</w:t>
            </w:r>
            <w:proofErr w:type="spellEnd"/>
            <w:r w:rsidRPr="00210C75">
              <w:rPr>
                <w:rFonts w:ascii="Calibri" w:hAnsi="Calibri" w:cs="Arial"/>
              </w:rPr>
              <w:t xml:space="preserve"> 3: </w:t>
            </w:r>
            <w:r w:rsidR="005E1EE1">
              <w:rPr>
                <w:rFonts w:ascii="Calibri" w:hAnsi="Calibri" w:cs="Arial"/>
              </w:rPr>
              <w:t>1</w:t>
            </w:r>
            <w:r w:rsidR="005F2141">
              <w:rPr>
                <w:rFonts w:ascii="Calibri" w:hAnsi="Calibri" w:cs="Arial"/>
              </w:rPr>
              <w:t>6 (17.7%)</w:t>
            </w:r>
          </w:p>
        </w:tc>
        <w:tc>
          <w:tcPr>
            <w:tcW w:w="2935" w:type="dxa"/>
            <w:gridSpan w:val="3"/>
          </w:tcPr>
          <w:p w14:paraId="3B2FE895" w14:textId="47F210E0" w:rsidR="004C420D" w:rsidRPr="00210C75" w:rsidRDefault="004C420D" w:rsidP="00355C06">
            <w:pPr>
              <w:rPr>
                <w:rFonts w:ascii="Calibri" w:hAnsi="Calibri" w:cs="Arial"/>
              </w:rPr>
            </w:pPr>
            <w:proofErr w:type="spellStart"/>
            <w:r w:rsidRPr="00210C75">
              <w:rPr>
                <w:rFonts w:ascii="Calibri" w:hAnsi="Calibri" w:cs="Arial"/>
              </w:rPr>
              <w:t>Yr</w:t>
            </w:r>
            <w:proofErr w:type="spellEnd"/>
            <w:r w:rsidRPr="00210C75">
              <w:rPr>
                <w:rFonts w:ascii="Calibri" w:hAnsi="Calibri" w:cs="Arial"/>
              </w:rPr>
              <w:t xml:space="preserve"> 4: 1</w:t>
            </w:r>
            <w:r w:rsidR="005F2141">
              <w:rPr>
                <w:rFonts w:ascii="Calibri" w:hAnsi="Calibri" w:cs="Arial"/>
              </w:rPr>
              <w:t>0 (11.6%)</w:t>
            </w:r>
          </w:p>
        </w:tc>
        <w:tc>
          <w:tcPr>
            <w:tcW w:w="2935" w:type="dxa"/>
          </w:tcPr>
          <w:p w14:paraId="37FA7871" w14:textId="6EA62F57" w:rsidR="004C420D" w:rsidRPr="00210C75" w:rsidRDefault="004C420D" w:rsidP="00355C06">
            <w:pPr>
              <w:rPr>
                <w:rFonts w:ascii="Calibri" w:hAnsi="Calibri" w:cs="Arial"/>
              </w:rPr>
            </w:pPr>
            <w:proofErr w:type="spellStart"/>
            <w:r w:rsidRPr="00210C75">
              <w:rPr>
                <w:rFonts w:ascii="Calibri" w:hAnsi="Calibri" w:cs="Arial"/>
              </w:rPr>
              <w:t>Yr</w:t>
            </w:r>
            <w:proofErr w:type="spellEnd"/>
            <w:r w:rsidRPr="00210C75">
              <w:rPr>
                <w:rFonts w:ascii="Calibri" w:hAnsi="Calibri" w:cs="Arial"/>
              </w:rPr>
              <w:t xml:space="preserve"> 5: </w:t>
            </w:r>
            <w:r w:rsidR="005F2141">
              <w:rPr>
                <w:rFonts w:ascii="Calibri" w:hAnsi="Calibri" w:cs="Arial"/>
              </w:rPr>
              <w:t>11 (17.1%)</w:t>
            </w:r>
          </w:p>
        </w:tc>
        <w:tc>
          <w:tcPr>
            <w:tcW w:w="2936" w:type="dxa"/>
            <w:gridSpan w:val="2"/>
          </w:tcPr>
          <w:p w14:paraId="1EEB5880" w14:textId="78730F8B" w:rsidR="004C420D" w:rsidRPr="00210C75" w:rsidRDefault="004C420D" w:rsidP="00355C06">
            <w:pPr>
              <w:rPr>
                <w:rFonts w:ascii="Calibri" w:hAnsi="Calibri" w:cs="Arial"/>
              </w:rPr>
            </w:pPr>
            <w:proofErr w:type="spellStart"/>
            <w:r w:rsidRPr="00210C75">
              <w:rPr>
                <w:rFonts w:ascii="Calibri" w:hAnsi="Calibri" w:cs="Arial"/>
              </w:rPr>
              <w:t>Yr</w:t>
            </w:r>
            <w:proofErr w:type="spellEnd"/>
            <w:r w:rsidRPr="00210C75">
              <w:rPr>
                <w:rFonts w:ascii="Calibri" w:hAnsi="Calibri" w:cs="Arial"/>
              </w:rPr>
              <w:t xml:space="preserve"> 6: </w:t>
            </w:r>
            <w:r w:rsidR="005F2141">
              <w:rPr>
                <w:rFonts w:ascii="Calibri" w:hAnsi="Calibri" w:cs="Arial"/>
              </w:rPr>
              <w:t>20 (28.9%</w:t>
            </w:r>
          </w:p>
        </w:tc>
      </w:tr>
    </w:tbl>
    <w:p w14:paraId="6279A022" w14:textId="77777777" w:rsidR="004C420D" w:rsidRPr="00210C75" w:rsidRDefault="004C420D" w:rsidP="004C420D">
      <w:pPr>
        <w:rPr>
          <w:rFonts w:ascii="Calibri" w:hAnsi="Calibri" w:cs="Arial"/>
        </w:rPr>
      </w:pPr>
    </w:p>
    <w:tbl>
      <w:tblPr>
        <w:tblStyle w:val="TableGrid"/>
        <w:tblW w:w="15417" w:type="dxa"/>
        <w:tblLook w:val="04A0" w:firstRow="1" w:lastRow="0" w:firstColumn="1" w:lastColumn="0" w:noHBand="0" w:noVBand="1"/>
      </w:tblPr>
      <w:tblGrid>
        <w:gridCol w:w="974"/>
        <w:gridCol w:w="4408"/>
        <w:gridCol w:w="2835"/>
        <w:gridCol w:w="2806"/>
        <w:gridCol w:w="4394"/>
      </w:tblGrid>
      <w:tr w:rsidR="004C420D" w:rsidRPr="00210C75" w14:paraId="1A9BEB83" w14:textId="77777777" w:rsidTr="00355C06">
        <w:tc>
          <w:tcPr>
            <w:tcW w:w="15417" w:type="dxa"/>
            <w:gridSpan w:val="5"/>
            <w:shd w:val="clear" w:color="auto" w:fill="CFDCE3"/>
            <w:tcMar>
              <w:top w:w="57" w:type="dxa"/>
              <w:bottom w:w="57" w:type="dxa"/>
            </w:tcMar>
          </w:tcPr>
          <w:p w14:paraId="6F012957" w14:textId="77777777" w:rsidR="004C420D" w:rsidRPr="00210C75" w:rsidRDefault="004C420D" w:rsidP="004C420D">
            <w:pPr>
              <w:pStyle w:val="ListParagraph"/>
              <w:numPr>
                <w:ilvl w:val="0"/>
                <w:numId w:val="28"/>
              </w:numPr>
              <w:spacing w:after="0" w:line="240" w:lineRule="auto"/>
              <w:ind w:left="426" w:hanging="284"/>
              <w:contextualSpacing w:val="0"/>
              <w:rPr>
                <w:rFonts w:ascii="Calibri" w:hAnsi="Calibri" w:cs="Arial"/>
                <w:b/>
              </w:rPr>
            </w:pPr>
            <w:r w:rsidRPr="00210C75">
              <w:rPr>
                <w:rFonts w:ascii="Calibri" w:eastAsia="Arial" w:hAnsi="Calibri" w:cs="Arial"/>
                <w:b/>
              </w:rPr>
              <w:t xml:space="preserve">Current attainment </w:t>
            </w:r>
          </w:p>
        </w:tc>
      </w:tr>
      <w:tr w:rsidR="004C420D" w:rsidRPr="00210C75" w14:paraId="77D76620" w14:textId="77777777" w:rsidTr="00355C06">
        <w:tc>
          <w:tcPr>
            <w:tcW w:w="5382" w:type="dxa"/>
            <w:gridSpan w:val="2"/>
            <w:tcMar>
              <w:top w:w="57" w:type="dxa"/>
              <w:bottom w:w="57" w:type="dxa"/>
            </w:tcMar>
          </w:tcPr>
          <w:p w14:paraId="6AA6D2A2" w14:textId="77777777" w:rsidR="004C420D" w:rsidRPr="00210C75" w:rsidRDefault="004C420D" w:rsidP="004C420D">
            <w:pPr>
              <w:rPr>
                <w:rFonts w:ascii="Calibri" w:hAnsi="Calibri" w:cs="Arial"/>
              </w:rPr>
            </w:pPr>
          </w:p>
        </w:tc>
        <w:tc>
          <w:tcPr>
            <w:tcW w:w="2835" w:type="dxa"/>
            <w:shd w:val="clear" w:color="auto" w:fill="FFFFFF" w:themeFill="background1"/>
            <w:tcMar>
              <w:top w:w="57" w:type="dxa"/>
              <w:bottom w:w="57" w:type="dxa"/>
            </w:tcMar>
            <w:vAlign w:val="center"/>
          </w:tcPr>
          <w:p w14:paraId="1CEB8D16" w14:textId="77777777" w:rsidR="004C420D" w:rsidRPr="00210C75" w:rsidRDefault="004C420D" w:rsidP="00355C06">
            <w:pPr>
              <w:jc w:val="center"/>
              <w:rPr>
                <w:rFonts w:ascii="Calibri" w:hAnsi="Calibri" w:cs="Arial"/>
                <w:i/>
              </w:rPr>
            </w:pPr>
            <w:r w:rsidRPr="00210C75">
              <w:rPr>
                <w:rFonts w:ascii="Calibri" w:hAnsi="Calibri" w:cs="Arial"/>
                <w:i/>
              </w:rPr>
              <w:t>Pupils eligible for PP (your school)</w:t>
            </w:r>
          </w:p>
        </w:tc>
        <w:tc>
          <w:tcPr>
            <w:tcW w:w="2806" w:type="dxa"/>
            <w:shd w:val="clear" w:color="auto" w:fill="FFFFFF" w:themeFill="background1"/>
            <w:vAlign w:val="center"/>
          </w:tcPr>
          <w:p w14:paraId="13903E9D" w14:textId="77777777" w:rsidR="004C420D" w:rsidRPr="00210C75" w:rsidRDefault="004C420D" w:rsidP="00355C06">
            <w:pPr>
              <w:jc w:val="center"/>
              <w:rPr>
                <w:rFonts w:ascii="Calibri" w:hAnsi="Calibri" w:cs="Arial"/>
                <w:i/>
              </w:rPr>
            </w:pPr>
            <w:r w:rsidRPr="00210C75">
              <w:rPr>
                <w:rFonts w:ascii="Calibri" w:hAnsi="Calibri" w:cs="Arial"/>
                <w:i/>
              </w:rPr>
              <w:t>Pupils NOT eligible for PP (your school)</w:t>
            </w:r>
          </w:p>
        </w:tc>
        <w:tc>
          <w:tcPr>
            <w:tcW w:w="4394" w:type="dxa"/>
            <w:shd w:val="clear" w:color="auto" w:fill="FFFFFF" w:themeFill="background1"/>
            <w:tcMar>
              <w:top w:w="57" w:type="dxa"/>
              <w:bottom w:w="57" w:type="dxa"/>
            </w:tcMar>
            <w:vAlign w:val="center"/>
          </w:tcPr>
          <w:p w14:paraId="1FBEDAAA" w14:textId="77777777" w:rsidR="004C420D" w:rsidRPr="00210C75" w:rsidRDefault="004C420D" w:rsidP="00355C06">
            <w:pPr>
              <w:jc w:val="center"/>
              <w:rPr>
                <w:rFonts w:ascii="Calibri" w:hAnsi="Calibri" w:cs="Arial"/>
                <w:i/>
              </w:rPr>
            </w:pPr>
            <w:r w:rsidRPr="00210C75">
              <w:rPr>
                <w:rFonts w:ascii="Calibri" w:hAnsi="Calibri" w:cs="Arial"/>
                <w:i/>
              </w:rPr>
              <w:t xml:space="preserve">All Pupils National Average </w:t>
            </w:r>
          </w:p>
        </w:tc>
      </w:tr>
      <w:tr w:rsidR="004C420D" w:rsidRPr="00210C75" w14:paraId="7BCFDB6C" w14:textId="77777777" w:rsidTr="00355C06">
        <w:tc>
          <w:tcPr>
            <w:tcW w:w="5382" w:type="dxa"/>
            <w:gridSpan w:val="2"/>
            <w:tcMar>
              <w:top w:w="57" w:type="dxa"/>
              <w:bottom w:w="57" w:type="dxa"/>
            </w:tcMar>
            <w:vAlign w:val="bottom"/>
          </w:tcPr>
          <w:p w14:paraId="1D75C693" w14:textId="77777777" w:rsidR="004C420D" w:rsidRPr="00210C75" w:rsidRDefault="004C420D" w:rsidP="00355C06">
            <w:pPr>
              <w:spacing w:line="276" w:lineRule="auto"/>
              <w:ind w:right="-23"/>
              <w:rPr>
                <w:rFonts w:ascii="Calibri" w:eastAsia="Arial" w:hAnsi="Calibri" w:cs="Arial"/>
                <w:b/>
              </w:rPr>
            </w:pPr>
            <w:r w:rsidRPr="00210C75">
              <w:rPr>
                <w:rFonts w:ascii="Calibri" w:eastAsia="Arial" w:hAnsi="Calibri" w:cs="Arial"/>
                <w:b/>
                <w:bCs/>
              </w:rPr>
              <w:t xml:space="preserve">% achieving in reading, writing and maths </w:t>
            </w:r>
          </w:p>
        </w:tc>
        <w:tc>
          <w:tcPr>
            <w:tcW w:w="2835" w:type="dxa"/>
            <w:shd w:val="clear" w:color="auto" w:fill="auto"/>
            <w:tcMar>
              <w:top w:w="57" w:type="dxa"/>
              <w:bottom w:w="57" w:type="dxa"/>
            </w:tcMar>
            <w:vAlign w:val="center"/>
          </w:tcPr>
          <w:p w14:paraId="4A4FAD13" w14:textId="77777777" w:rsidR="004C420D" w:rsidRPr="00210C75" w:rsidRDefault="004C420D" w:rsidP="00355C06">
            <w:pPr>
              <w:ind w:left="187"/>
              <w:jc w:val="center"/>
              <w:rPr>
                <w:rFonts w:ascii="Calibri" w:hAnsi="Calibri" w:cs="Arial"/>
              </w:rPr>
            </w:pPr>
            <w:r w:rsidRPr="00210C75">
              <w:rPr>
                <w:rFonts w:ascii="Calibri" w:hAnsi="Calibri" w:cs="Arial"/>
              </w:rPr>
              <w:t>63%</w:t>
            </w:r>
          </w:p>
        </w:tc>
        <w:tc>
          <w:tcPr>
            <w:tcW w:w="2806" w:type="dxa"/>
            <w:shd w:val="clear" w:color="auto" w:fill="auto"/>
            <w:vAlign w:val="center"/>
          </w:tcPr>
          <w:p w14:paraId="6DAF8A2A" w14:textId="44543EFC" w:rsidR="004C420D" w:rsidRPr="00210C75" w:rsidRDefault="005F2141" w:rsidP="00355C06">
            <w:pPr>
              <w:ind w:left="187"/>
              <w:jc w:val="center"/>
              <w:rPr>
                <w:rFonts w:ascii="Calibri" w:hAnsi="Calibri" w:cs="Arial"/>
              </w:rPr>
            </w:pPr>
            <w:r>
              <w:rPr>
                <w:rFonts w:ascii="Calibri" w:hAnsi="Calibri" w:cs="Arial"/>
              </w:rPr>
              <w:t>84</w:t>
            </w:r>
            <w:r w:rsidR="004C420D" w:rsidRPr="00210C75">
              <w:rPr>
                <w:rFonts w:ascii="Calibri" w:hAnsi="Calibri" w:cs="Arial"/>
              </w:rPr>
              <w:t>%</w:t>
            </w:r>
          </w:p>
        </w:tc>
        <w:tc>
          <w:tcPr>
            <w:tcW w:w="4394" w:type="dxa"/>
            <w:shd w:val="clear" w:color="auto" w:fill="F2F2F2" w:themeFill="background1" w:themeFillShade="F2"/>
            <w:tcMar>
              <w:top w:w="57" w:type="dxa"/>
              <w:bottom w:w="57" w:type="dxa"/>
            </w:tcMar>
          </w:tcPr>
          <w:p w14:paraId="02546C6A" w14:textId="0D498B13" w:rsidR="004C420D" w:rsidRPr="00210C75" w:rsidRDefault="000F7ADC" w:rsidP="00355C06">
            <w:pPr>
              <w:jc w:val="center"/>
              <w:rPr>
                <w:rFonts w:ascii="Calibri" w:hAnsi="Calibri" w:cs="Arial"/>
              </w:rPr>
            </w:pPr>
            <w:r>
              <w:rPr>
                <w:rFonts w:ascii="Calibri" w:hAnsi="Calibri" w:cs="Arial"/>
              </w:rPr>
              <w:t>64</w:t>
            </w:r>
            <w:r w:rsidR="004C420D" w:rsidRPr="00210C75">
              <w:rPr>
                <w:rFonts w:ascii="Calibri" w:hAnsi="Calibri" w:cs="Arial"/>
              </w:rPr>
              <w:t>%</w:t>
            </w:r>
          </w:p>
        </w:tc>
      </w:tr>
      <w:tr w:rsidR="004C420D" w:rsidRPr="00210C75" w14:paraId="58AA41DB" w14:textId="77777777" w:rsidTr="00355C06">
        <w:tc>
          <w:tcPr>
            <w:tcW w:w="5382" w:type="dxa"/>
            <w:gridSpan w:val="2"/>
            <w:tcMar>
              <w:top w:w="57" w:type="dxa"/>
              <w:bottom w:w="57" w:type="dxa"/>
            </w:tcMar>
            <w:vAlign w:val="bottom"/>
          </w:tcPr>
          <w:p w14:paraId="7021B1EC" w14:textId="77777777" w:rsidR="004C420D" w:rsidRPr="00210C75" w:rsidRDefault="004C420D" w:rsidP="00355C06">
            <w:pPr>
              <w:spacing w:line="276" w:lineRule="auto"/>
              <w:ind w:right="-23"/>
              <w:rPr>
                <w:rFonts w:ascii="Calibri" w:eastAsia="Arial" w:hAnsi="Calibri" w:cs="Arial"/>
                <w:b/>
              </w:rPr>
            </w:pPr>
            <w:r w:rsidRPr="00210C75">
              <w:rPr>
                <w:rFonts w:ascii="Calibri" w:eastAsia="Arial" w:hAnsi="Calibri" w:cs="Arial"/>
                <w:b/>
                <w:bCs/>
              </w:rPr>
              <w:t xml:space="preserve">% making progress in reading </w:t>
            </w:r>
          </w:p>
        </w:tc>
        <w:tc>
          <w:tcPr>
            <w:tcW w:w="2835" w:type="dxa"/>
            <w:shd w:val="clear" w:color="auto" w:fill="auto"/>
            <w:tcMar>
              <w:top w:w="57" w:type="dxa"/>
              <w:bottom w:w="57" w:type="dxa"/>
            </w:tcMar>
            <w:vAlign w:val="center"/>
          </w:tcPr>
          <w:p w14:paraId="57B3AD09" w14:textId="7433E371" w:rsidR="004C420D" w:rsidRPr="00210C75" w:rsidRDefault="005F2141" w:rsidP="00355C06">
            <w:pPr>
              <w:ind w:left="187"/>
              <w:jc w:val="center"/>
              <w:rPr>
                <w:rFonts w:ascii="Calibri" w:hAnsi="Calibri" w:cs="Arial"/>
              </w:rPr>
            </w:pPr>
            <w:r>
              <w:rPr>
                <w:rFonts w:ascii="Calibri" w:hAnsi="Calibri" w:cs="Arial"/>
              </w:rPr>
              <w:t>69</w:t>
            </w:r>
            <w:r w:rsidR="004C420D" w:rsidRPr="00210C75">
              <w:rPr>
                <w:rFonts w:ascii="Calibri" w:hAnsi="Calibri" w:cs="Arial"/>
              </w:rPr>
              <w:t>%</w:t>
            </w:r>
          </w:p>
        </w:tc>
        <w:tc>
          <w:tcPr>
            <w:tcW w:w="2806" w:type="dxa"/>
            <w:shd w:val="clear" w:color="auto" w:fill="auto"/>
            <w:vAlign w:val="center"/>
          </w:tcPr>
          <w:p w14:paraId="23020751" w14:textId="33DBE91C" w:rsidR="004C420D" w:rsidRPr="00210C75" w:rsidRDefault="005F2141" w:rsidP="00355C06">
            <w:pPr>
              <w:ind w:left="187"/>
              <w:jc w:val="center"/>
              <w:rPr>
                <w:rFonts w:ascii="Calibri" w:hAnsi="Calibri" w:cs="Arial"/>
              </w:rPr>
            </w:pPr>
            <w:r>
              <w:rPr>
                <w:rFonts w:ascii="Calibri" w:hAnsi="Calibri" w:cs="Arial"/>
              </w:rPr>
              <w:t>92</w:t>
            </w:r>
            <w:r w:rsidR="004C420D" w:rsidRPr="00210C75">
              <w:rPr>
                <w:rFonts w:ascii="Calibri" w:hAnsi="Calibri" w:cs="Arial"/>
              </w:rPr>
              <w:t>%</w:t>
            </w:r>
          </w:p>
        </w:tc>
        <w:tc>
          <w:tcPr>
            <w:tcW w:w="4394" w:type="dxa"/>
            <w:shd w:val="clear" w:color="auto" w:fill="F2F2F2" w:themeFill="background1" w:themeFillShade="F2"/>
            <w:tcMar>
              <w:top w:w="57" w:type="dxa"/>
              <w:bottom w:w="57" w:type="dxa"/>
            </w:tcMar>
          </w:tcPr>
          <w:p w14:paraId="1FDF681F" w14:textId="2E7F5F36" w:rsidR="004C420D" w:rsidRPr="00210C75" w:rsidRDefault="000F7ADC" w:rsidP="00355C06">
            <w:pPr>
              <w:jc w:val="center"/>
              <w:rPr>
                <w:rFonts w:ascii="Calibri" w:hAnsi="Calibri" w:cs="Arial"/>
                <w:bCs/>
              </w:rPr>
            </w:pPr>
            <w:r>
              <w:rPr>
                <w:rFonts w:ascii="Calibri" w:hAnsi="Calibri" w:cs="Arial"/>
                <w:bCs/>
              </w:rPr>
              <w:t>75</w:t>
            </w:r>
            <w:r w:rsidR="004C420D" w:rsidRPr="00210C75">
              <w:rPr>
                <w:rFonts w:ascii="Calibri" w:hAnsi="Calibri" w:cs="Arial"/>
                <w:bCs/>
              </w:rPr>
              <w:t>%</w:t>
            </w:r>
          </w:p>
        </w:tc>
      </w:tr>
      <w:tr w:rsidR="004C420D" w:rsidRPr="00210C75" w14:paraId="20EC94A0" w14:textId="77777777" w:rsidTr="007660B2">
        <w:trPr>
          <w:trHeight w:val="28"/>
        </w:trPr>
        <w:tc>
          <w:tcPr>
            <w:tcW w:w="5382" w:type="dxa"/>
            <w:gridSpan w:val="2"/>
            <w:tcBorders>
              <w:bottom w:val="single" w:sz="4" w:space="0" w:color="auto"/>
            </w:tcBorders>
            <w:tcMar>
              <w:top w:w="57" w:type="dxa"/>
              <w:bottom w:w="57" w:type="dxa"/>
            </w:tcMar>
            <w:vAlign w:val="bottom"/>
          </w:tcPr>
          <w:p w14:paraId="16AD4B2C" w14:textId="77777777" w:rsidR="004C420D" w:rsidRPr="00210C75" w:rsidRDefault="004C420D" w:rsidP="00355C06">
            <w:pPr>
              <w:spacing w:line="276" w:lineRule="auto"/>
              <w:ind w:right="-23"/>
              <w:rPr>
                <w:rFonts w:ascii="Calibri" w:eastAsia="Arial" w:hAnsi="Calibri" w:cs="Arial"/>
                <w:b/>
                <w:bCs/>
              </w:rPr>
            </w:pPr>
            <w:r w:rsidRPr="00210C75">
              <w:rPr>
                <w:rFonts w:ascii="Calibri" w:eastAsia="Arial" w:hAnsi="Calibri" w:cs="Arial"/>
                <w:b/>
                <w:bCs/>
              </w:rPr>
              <w:t xml:space="preserve">% making progress in writing </w:t>
            </w:r>
          </w:p>
        </w:tc>
        <w:tc>
          <w:tcPr>
            <w:tcW w:w="2835" w:type="dxa"/>
            <w:tcBorders>
              <w:bottom w:val="single" w:sz="4" w:space="0" w:color="auto"/>
            </w:tcBorders>
            <w:shd w:val="clear" w:color="auto" w:fill="auto"/>
            <w:tcMar>
              <w:top w:w="57" w:type="dxa"/>
              <w:bottom w:w="57" w:type="dxa"/>
            </w:tcMar>
            <w:vAlign w:val="center"/>
          </w:tcPr>
          <w:p w14:paraId="11299DF2" w14:textId="1D51CAF7" w:rsidR="004C420D" w:rsidRPr="00210C75" w:rsidRDefault="005F2141" w:rsidP="00355C06">
            <w:pPr>
              <w:ind w:left="187"/>
              <w:jc w:val="center"/>
              <w:rPr>
                <w:rFonts w:ascii="Calibri" w:hAnsi="Calibri" w:cs="Arial"/>
              </w:rPr>
            </w:pPr>
            <w:r>
              <w:rPr>
                <w:rFonts w:ascii="Calibri" w:hAnsi="Calibri" w:cs="Arial"/>
              </w:rPr>
              <w:t>69</w:t>
            </w:r>
            <w:r w:rsidR="004C420D" w:rsidRPr="00210C75">
              <w:rPr>
                <w:rFonts w:ascii="Calibri" w:hAnsi="Calibri" w:cs="Arial"/>
              </w:rPr>
              <w:t>%</w:t>
            </w:r>
          </w:p>
        </w:tc>
        <w:tc>
          <w:tcPr>
            <w:tcW w:w="2806" w:type="dxa"/>
            <w:tcBorders>
              <w:bottom w:val="single" w:sz="4" w:space="0" w:color="auto"/>
            </w:tcBorders>
            <w:shd w:val="clear" w:color="auto" w:fill="auto"/>
            <w:vAlign w:val="center"/>
          </w:tcPr>
          <w:p w14:paraId="049D00EB" w14:textId="45A8C230" w:rsidR="004C420D" w:rsidRPr="00210C75" w:rsidRDefault="005F2141" w:rsidP="00355C06">
            <w:pPr>
              <w:ind w:left="187"/>
              <w:jc w:val="center"/>
              <w:rPr>
                <w:rFonts w:ascii="Calibri" w:hAnsi="Calibri" w:cs="Arial"/>
              </w:rPr>
            </w:pPr>
            <w:r>
              <w:rPr>
                <w:rFonts w:ascii="Calibri" w:hAnsi="Calibri" w:cs="Arial"/>
              </w:rPr>
              <w:t>92</w:t>
            </w:r>
            <w:r w:rsidR="004C420D" w:rsidRPr="00210C75">
              <w:rPr>
                <w:rFonts w:ascii="Calibri" w:hAnsi="Calibri" w:cs="Arial"/>
              </w:rPr>
              <w:t>%</w:t>
            </w:r>
          </w:p>
        </w:tc>
        <w:tc>
          <w:tcPr>
            <w:tcW w:w="4394" w:type="dxa"/>
            <w:tcBorders>
              <w:bottom w:val="single" w:sz="4" w:space="0" w:color="auto"/>
            </w:tcBorders>
            <w:shd w:val="clear" w:color="auto" w:fill="F2F2F2" w:themeFill="background1" w:themeFillShade="F2"/>
            <w:tcMar>
              <w:top w:w="57" w:type="dxa"/>
              <w:bottom w:w="57" w:type="dxa"/>
            </w:tcMar>
          </w:tcPr>
          <w:p w14:paraId="1638ED19" w14:textId="52DD6E21" w:rsidR="004C420D" w:rsidRPr="00210C75" w:rsidRDefault="000F7ADC" w:rsidP="00355C06">
            <w:pPr>
              <w:jc w:val="center"/>
              <w:rPr>
                <w:rFonts w:ascii="Calibri" w:hAnsi="Calibri" w:cs="Arial"/>
                <w:bCs/>
              </w:rPr>
            </w:pPr>
            <w:r>
              <w:rPr>
                <w:rFonts w:ascii="Calibri" w:hAnsi="Calibri" w:cs="Arial"/>
                <w:bCs/>
              </w:rPr>
              <w:t>78</w:t>
            </w:r>
            <w:r w:rsidR="004C420D" w:rsidRPr="00210C75">
              <w:rPr>
                <w:rFonts w:ascii="Calibri" w:hAnsi="Calibri" w:cs="Arial"/>
                <w:bCs/>
              </w:rPr>
              <w:t>%</w:t>
            </w:r>
          </w:p>
        </w:tc>
      </w:tr>
      <w:tr w:rsidR="004C420D" w:rsidRPr="00210C75" w14:paraId="715DCC11" w14:textId="77777777" w:rsidTr="007660B2">
        <w:tc>
          <w:tcPr>
            <w:tcW w:w="5382" w:type="dxa"/>
            <w:gridSpan w:val="2"/>
            <w:tcBorders>
              <w:bottom w:val="single" w:sz="4" w:space="0" w:color="auto"/>
            </w:tcBorders>
            <w:tcMar>
              <w:top w:w="57" w:type="dxa"/>
              <w:bottom w:w="57" w:type="dxa"/>
            </w:tcMar>
            <w:vAlign w:val="bottom"/>
          </w:tcPr>
          <w:p w14:paraId="2F0E8EF9" w14:textId="77777777" w:rsidR="004C420D" w:rsidRPr="00210C75" w:rsidRDefault="004C420D" w:rsidP="00355C06">
            <w:pPr>
              <w:spacing w:line="276" w:lineRule="auto"/>
              <w:ind w:right="-23"/>
              <w:rPr>
                <w:rFonts w:ascii="Calibri" w:eastAsia="Arial" w:hAnsi="Calibri" w:cs="Arial"/>
                <w:b/>
                <w:bCs/>
              </w:rPr>
            </w:pPr>
            <w:r w:rsidRPr="00210C75">
              <w:rPr>
                <w:rFonts w:ascii="Calibri" w:eastAsia="Arial" w:hAnsi="Calibri" w:cs="Arial"/>
                <w:b/>
                <w:bCs/>
              </w:rPr>
              <w:t xml:space="preserve">% making progress in maths </w:t>
            </w:r>
          </w:p>
        </w:tc>
        <w:tc>
          <w:tcPr>
            <w:tcW w:w="2835" w:type="dxa"/>
            <w:tcBorders>
              <w:bottom w:val="single" w:sz="4" w:space="0" w:color="auto"/>
            </w:tcBorders>
            <w:shd w:val="clear" w:color="auto" w:fill="auto"/>
            <w:tcMar>
              <w:top w:w="57" w:type="dxa"/>
              <w:bottom w:w="57" w:type="dxa"/>
            </w:tcMar>
            <w:vAlign w:val="center"/>
          </w:tcPr>
          <w:p w14:paraId="5C8FBFEC" w14:textId="318047E3" w:rsidR="004C420D" w:rsidRPr="00210C75" w:rsidRDefault="005F2141" w:rsidP="00355C06">
            <w:pPr>
              <w:ind w:left="187"/>
              <w:jc w:val="center"/>
              <w:rPr>
                <w:rFonts w:ascii="Calibri" w:hAnsi="Calibri" w:cs="Arial"/>
              </w:rPr>
            </w:pPr>
            <w:r>
              <w:rPr>
                <w:rFonts w:ascii="Calibri" w:hAnsi="Calibri" w:cs="Arial"/>
              </w:rPr>
              <w:t>63</w:t>
            </w:r>
            <w:r w:rsidR="004C420D" w:rsidRPr="00210C75">
              <w:rPr>
                <w:rFonts w:ascii="Calibri" w:hAnsi="Calibri" w:cs="Arial"/>
              </w:rPr>
              <w:t>%</w:t>
            </w:r>
          </w:p>
        </w:tc>
        <w:tc>
          <w:tcPr>
            <w:tcW w:w="2806" w:type="dxa"/>
            <w:tcBorders>
              <w:bottom w:val="single" w:sz="4" w:space="0" w:color="auto"/>
            </w:tcBorders>
            <w:shd w:val="clear" w:color="auto" w:fill="auto"/>
            <w:vAlign w:val="center"/>
          </w:tcPr>
          <w:p w14:paraId="11C295EE" w14:textId="77777777" w:rsidR="004C420D" w:rsidRPr="00210C75" w:rsidRDefault="004C420D" w:rsidP="00355C06">
            <w:pPr>
              <w:ind w:left="187"/>
              <w:jc w:val="center"/>
              <w:rPr>
                <w:rFonts w:ascii="Calibri" w:hAnsi="Calibri" w:cs="Arial"/>
              </w:rPr>
            </w:pPr>
            <w:r w:rsidRPr="00210C75">
              <w:rPr>
                <w:rFonts w:ascii="Calibri" w:hAnsi="Calibri" w:cs="Arial"/>
              </w:rPr>
              <w:t>85%</w:t>
            </w:r>
          </w:p>
        </w:tc>
        <w:tc>
          <w:tcPr>
            <w:tcW w:w="4394" w:type="dxa"/>
            <w:tcBorders>
              <w:bottom w:val="single" w:sz="4" w:space="0" w:color="auto"/>
            </w:tcBorders>
            <w:shd w:val="clear" w:color="auto" w:fill="F2F2F2" w:themeFill="background1" w:themeFillShade="F2"/>
            <w:tcMar>
              <w:top w:w="57" w:type="dxa"/>
              <w:bottom w:w="57" w:type="dxa"/>
            </w:tcMar>
          </w:tcPr>
          <w:p w14:paraId="70FE9317" w14:textId="224FFF33" w:rsidR="004C420D" w:rsidRPr="00210C75" w:rsidRDefault="000F7ADC" w:rsidP="00355C06">
            <w:pPr>
              <w:jc w:val="center"/>
              <w:rPr>
                <w:rFonts w:ascii="Calibri" w:hAnsi="Calibri" w:cs="Arial"/>
                <w:bCs/>
              </w:rPr>
            </w:pPr>
            <w:r>
              <w:rPr>
                <w:rFonts w:ascii="Calibri" w:hAnsi="Calibri" w:cs="Arial"/>
                <w:bCs/>
              </w:rPr>
              <w:t>76</w:t>
            </w:r>
            <w:r w:rsidR="004C420D" w:rsidRPr="00210C75">
              <w:rPr>
                <w:rFonts w:ascii="Calibri" w:hAnsi="Calibri" w:cs="Arial"/>
                <w:bCs/>
              </w:rPr>
              <w:t>%</w:t>
            </w:r>
          </w:p>
        </w:tc>
      </w:tr>
      <w:tr w:rsidR="007660B2" w:rsidRPr="00210C75" w14:paraId="374206E6" w14:textId="77777777" w:rsidTr="007660B2">
        <w:tc>
          <w:tcPr>
            <w:tcW w:w="5382" w:type="dxa"/>
            <w:gridSpan w:val="2"/>
            <w:tcBorders>
              <w:top w:val="single" w:sz="4" w:space="0" w:color="auto"/>
              <w:left w:val="nil"/>
              <w:bottom w:val="single" w:sz="4" w:space="0" w:color="auto"/>
              <w:right w:val="nil"/>
            </w:tcBorders>
            <w:shd w:val="clear" w:color="auto" w:fill="auto"/>
            <w:tcMar>
              <w:top w:w="57" w:type="dxa"/>
              <w:bottom w:w="57" w:type="dxa"/>
            </w:tcMar>
            <w:vAlign w:val="bottom"/>
          </w:tcPr>
          <w:p w14:paraId="7B0F7E44" w14:textId="77777777" w:rsidR="007660B2" w:rsidRDefault="007660B2" w:rsidP="00355C06">
            <w:pPr>
              <w:spacing w:line="276" w:lineRule="auto"/>
              <w:ind w:right="-23"/>
              <w:rPr>
                <w:rFonts w:ascii="Calibri" w:eastAsia="Arial" w:hAnsi="Calibri" w:cs="Arial"/>
                <w:b/>
                <w:bCs/>
              </w:rPr>
            </w:pPr>
          </w:p>
          <w:p w14:paraId="03B77EB9" w14:textId="77777777" w:rsidR="007660B2" w:rsidRPr="00210C75" w:rsidRDefault="007660B2" w:rsidP="00355C06">
            <w:pPr>
              <w:spacing w:line="276" w:lineRule="auto"/>
              <w:ind w:right="-23"/>
              <w:rPr>
                <w:rFonts w:ascii="Calibri" w:eastAsia="Arial" w:hAnsi="Calibri" w:cs="Arial"/>
                <w:b/>
                <w:bCs/>
              </w:rPr>
            </w:pPr>
          </w:p>
        </w:tc>
        <w:tc>
          <w:tcPr>
            <w:tcW w:w="2835" w:type="dxa"/>
            <w:tcBorders>
              <w:top w:val="single" w:sz="4" w:space="0" w:color="auto"/>
              <w:left w:val="nil"/>
              <w:bottom w:val="single" w:sz="4" w:space="0" w:color="auto"/>
              <w:right w:val="nil"/>
            </w:tcBorders>
            <w:shd w:val="clear" w:color="auto" w:fill="auto"/>
            <w:tcMar>
              <w:top w:w="57" w:type="dxa"/>
              <w:bottom w:w="57" w:type="dxa"/>
            </w:tcMar>
            <w:vAlign w:val="center"/>
          </w:tcPr>
          <w:p w14:paraId="318534DB" w14:textId="77777777" w:rsidR="007660B2" w:rsidRDefault="007660B2" w:rsidP="00355C06">
            <w:pPr>
              <w:ind w:left="187"/>
              <w:jc w:val="center"/>
              <w:rPr>
                <w:rFonts w:ascii="Calibri" w:hAnsi="Calibri" w:cs="Arial"/>
              </w:rPr>
            </w:pPr>
          </w:p>
        </w:tc>
        <w:tc>
          <w:tcPr>
            <w:tcW w:w="2806" w:type="dxa"/>
            <w:tcBorders>
              <w:top w:val="single" w:sz="4" w:space="0" w:color="auto"/>
              <w:left w:val="nil"/>
              <w:bottom w:val="single" w:sz="4" w:space="0" w:color="auto"/>
              <w:right w:val="nil"/>
            </w:tcBorders>
            <w:shd w:val="clear" w:color="auto" w:fill="auto"/>
            <w:vAlign w:val="center"/>
          </w:tcPr>
          <w:p w14:paraId="5E49917E" w14:textId="77777777" w:rsidR="007660B2" w:rsidRPr="00210C75" w:rsidRDefault="007660B2" w:rsidP="00355C06">
            <w:pPr>
              <w:ind w:left="187"/>
              <w:jc w:val="center"/>
              <w:rPr>
                <w:rFonts w:ascii="Calibri" w:hAnsi="Calibri" w:cs="Arial"/>
              </w:rPr>
            </w:pPr>
          </w:p>
        </w:tc>
        <w:tc>
          <w:tcPr>
            <w:tcW w:w="4394" w:type="dxa"/>
            <w:tcBorders>
              <w:top w:val="single" w:sz="4" w:space="0" w:color="auto"/>
              <w:left w:val="nil"/>
              <w:bottom w:val="single" w:sz="4" w:space="0" w:color="auto"/>
              <w:right w:val="nil"/>
            </w:tcBorders>
            <w:shd w:val="clear" w:color="auto" w:fill="auto"/>
            <w:tcMar>
              <w:top w:w="57" w:type="dxa"/>
              <w:bottom w:w="57" w:type="dxa"/>
            </w:tcMar>
          </w:tcPr>
          <w:p w14:paraId="475F8A1B" w14:textId="77777777" w:rsidR="007660B2" w:rsidRDefault="007660B2" w:rsidP="00355C06">
            <w:pPr>
              <w:jc w:val="center"/>
              <w:rPr>
                <w:rFonts w:ascii="Calibri" w:hAnsi="Calibri" w:cs="Arial"/>
                <w:bCs/>
              </w:rPr>
            </w:pPr>
          </w:p>
        </w:tc>
      </w:tr>
      <w:tr w:rsidR="004C420D" w:rsidRPr="00210C75" w14:paraId="007818A9" w14:textId="77777777" w:rsidTr="007660B2">
        <w:tc>
          <w:tcPr>
            <w:tcW w:w="15417" w:type="dxa"/>
            <w:gridSpan w:val="5"/>
            <w:tcBorders>
              <w:top w:val="single" w:sz="4" w:space="0" w:color="auto"/>
            </w:tcBorders>
            <w:shd w:val="clear" w:color="auto" w:fill="CFDCE3"/>
            <w:tcMar>
              <w:top w:w="57" w:type="dxa"/>
              <w:bottom w:w="57" w:type="dxa"/>
            </w:tcMar>
          </w:tcPr>
          <w:p w14:paraId="35545CC7" w14:textId="77777777" w:rsidR="004C420D" w:rsidRPr="00210C75" w:rsidRDefault="004C420D" w:rsidP="004C420D">
            <w:pPr>
              <w:pStyle w:val="ListParagraph"/>
              <w:numPr>
                <w:ilvl w:val="0"/>
                <w:numId w:val="28"/>
              </w:numPr>
              <w:spacing w:after="0" w:line="240" w:lineRule="auto"/>
              <w:ind w:left="426" w:hanging="284"/>
              <w:contextualSpacing w:val="0"/>
              <w:rPr>
                <w:rFonts w:ascii="Calibri" w:hAnsi="Calibri" w:cs="Arial"/>
                <w:b/>
              </w:rPr>
            </w:pPr>
            <w:r w:rsidRPr="00210C75">
              <w:rPr>
                <w:rFonts w:ascii="Calibri" w:hAnsi="Calibri" w:cs="Arial"/>
                <w:b/>
              </w:rPr>
              <w:lastRenderedPageBreak/>
              <w:t>Barriers to future attainment (for pupils eligible for PP, including high ability)</w:t>
            </w:r>
          </w:p>
        </w:tc>
      </w:tr>
      <w:tr w:rsidR="004C420D" w:rsidRPr="00210C75" w14:paraId="0D3B7ECF" w14:textId="77777777" w:rsidTr="00355C06">
        <w:tc>
          <w:tcPr>
            <w:tcW w:w="15417" w:type="dxa"/>
            <w:gridSpan w:val="5"/>
            <w:shd w:val="clear" w:color="auto" w:fill="CFDCE3"/>
            <w:tcMar>
              <w:top w:w="57" w:type="dxa"/>
              <w:bottom w:w="57" w:type="dxa"/>
            </w:tcMar>
          </w:tcPr>
          <w:p w14:paraId="1A56C11F" w14:textId="77777777" w:rsidR="004C420D" w:rsidRPr="00210C75" w:rsidRDefault="004C420D" w:rsidP="00355C06">
            <w:pPr>
              <w:rPr>
                <w:rFonts w:ascii="Calibri" w:hAnsi="Calibri" w:cs="Arial"/>
                <w:b/>
              </w:rPr>
            </w:pPr>
            <w:r w:rsidRPr="00210C75">
              <w:rPr>
                <w:rFonts w:ascii="Calibri" w:hAnsi="Calibri" w:cs="Arial"/>
                <w:b/>
              </w:rPr>
              <w:t xml:space="preserve"> In-school barriers </w:t>
            </w:r>
            <w:r w:rsidRPr="00210C75">
              <w:rPr>
                <w:rFonts w:ascii="Calibri" w:hAnsi="Calibri" w:cs="Arial"/>
                <w:i/>
              </w:rPr>
              <w:t>(issues to be addressed in school, such as poor oral language skills)</w:t>
            </w:r>
          </w:p>
        </w:tc>
      </w:tr>
      <w:tr w:rsidR="004C420D" w:rsidRPr="00210C75" w14:paraId="2FA31824" w14:textId="77777777" w:rsidTr="004C420D">
        <w:tc>
          <w:tcPr>
            <w:tcW w:w="974" w:type="dxa"/>
            <w:tcMar>
              <w:top w:w="57" w:type="dxa"/>
              <w:bottom w:w="57" w:type="dxa"/>
            </w:tcMar>
          </w:tcPr>
          <w:p w14:paraId="43072595" w14:textId="77777777" w:rsidR="004C420D" w:rsidRPr="00210C75" w:rsidRDefault="004C420D" w:rsidP="004C420D">
            <w:pPr>
              <w:pStyle w:val="ListParagraph"/>
              <w:numPr>
                <w:ilvl w:val="0"/>
                <w:numId w:val="25"/>
              </w:numPr>
              <w:tabs>
                <w:tab w:val="left" w:pos="75"/>
              </w:tabs>
              <w:spacing w:after="0" w:line="240" w:lineRule="auto"/>
              <w:ind w:left="426" w:hanging="335"/>
              <w:contextualSpacing w:val="0"/>
              <w:rPr>
                <w:rFonts w:ascii="Calibri" w:hAnsi="Calibri" w:cs="Arial"/>
                <w:b/>
              </w:rPr>
            </w:pPr>
          </w:p>
        </w:tc>
        <w:tc>
          <w:tcPr>
            <w:tcW w:w="14443" w:type="dxa"/>
            <w:gridSpan w:val="4"/>
          </w:tcPr>
          <w:p w14:paraId="04399202" w14:textId="52AAF20F" w:rsidR="004C420D" w:rsidRPr="00210C75" w:rsidRDefault="004C420D" w:rsidP="00DF169E">
            <w:pPr>
              <w:rPr>
                <w:rFonts w:ascii="Calibri" w:hAnsi="Calibri" w:cs="Arial"/>
                <w:color w:val="000000"/>
                <w:lang w:val="en-US"/>
              </w:rPr>
            </w:pPr>
            <w:r w:rsidRPr="00210C75">
              <w:rPr>
                <w:rFonts w:ascii="Calibri" w:hAnsi="Calibri" w:cs="Arial"/>
                <w:color w:val="000000"/>
                <w:lang w:val="en-US"/>
              </w:rPr>
              <w:t xml:space="preserve">Pupils who are eligible for PP funding are less likely to meet age-related expectations than non-PP. </w:t>
            </w:r>
            <w:r w:rsidR="000F7ADC">
              <w:rPr>
                <w:rFonts w:ascii="Calibri" w:hAnsi="Calibri" w:cs="Arial"/>
                <w:color w:val="000000"/>
                <w:lang w:val="en-US"/>
              </w:rPr>
              <w:t xml:space="preserve"> Whilst our PP children are leaving year 6 having achieved well compared to DA children nationally and are closing the gap on all children nationally, the attainment gap between PP and non-PP children grew in 2017-2018 – PP children made good progress across the school and their attainment compared favorably to National 18 figures for all children and National 17 figures for DA children, non-pp children’s progress was more rapid.</w:t>
            </w:r>
          </w:p>
        </w:tc>
      </w:tr>
      <w:tr w:rsidR="004C420D" w:rsidRPr="00210C75" w14:paraId="61F5E06D" w14:textId="77777777" w:rsidTr="004C420D">
        <w:tc>
          <w:tcPr>
            <w:tcW w:w="974" w:type="dxa"/>
            <w:tcMar>
              <w:top w:w="57" w:type="dxa"/>
              <w:bottom w:w="57" w:type="dxa"/>
            </w:tcMar>
          </w:tcPr>
          <w:p w14:paraId="04A4EBD7" w14:textId="77777777" w:rsidR="004C420D" w:rsidRPr="00210C75" w:rsidRDefault="004C420D" w:rsidP="004C420D">
            <w:pPr>
              <w:pStyle w:val="ListParagraph"/>
              <w:numPr>
                <w:ilvl w:val="0"/>
                <w:numId w:val="25"/>
              </w:numPr>
              <w:tabs>
                <w:tab w:val="left" w:pos="75"/>
              </w:tabs>
              <w:spacing w:after="0" w:line="240" w:lineRule="auto"/>
              <w:ind w:left="426" w:hanging="335"/>
              <w:contextualSpacing w:val="0"/>
              <w:rPr>
                <w:rFonts w:ascii="Calibri" w:hAnsi="Calibri" w:cs="Arial"/>
                <w:b/>
              </w:rPr>
            </w:pPr>
          </w:p>
        </w:tc>
        <w:tc>
          <w:tcPr>
            <w:tcW w:w="14443" w:type="dxa"/>
            <w:gridSpan w:val="4"/>
          </w:tcPr>
          <w:p w14:paraId="45F84EDA" w14:textId="59E0FA48" w:rsidR="004C420D" w:rsidRPr="00210C75" w:rsidRDefault="000F7ADC" w:rsidP="00015327">
            <w:pPr>
              <w:rPr>
                <w:rFonts w:ascii="Calibri" w:hAnsi="Calibri" w:cs="Arial"/>
              </w:rPr>
            </w:pPr>
            <w:r>
              <w:rPr>
                <w:rFonts w:ascii="Calibri" w:hAnsi="Calibri" w:cs="Arial"/>
              </w:rPr>
              <w:t>I</w:t>
            </w:r>
            <w:r w:rsidR="00015327">
              <w:rPr>
                <w:rFonts w:ascii="Calibri" w:hAnsi="Calibri" w:cs="Arial"/>
              </w:rPr>
              <w:t>ndividual children’s social and emotional needs that are impacting on a child’s ability to learn effectively and as a result</w:t>
            </w:r>
            <w:r w:rsidR="004C420D" w:rsidRPr="00210C75">
              <w:rPr>
                <w:rFonts w:ascii="Calibri" w:hAnsi="Calibri" w:cs="Arial"/>
                <w:color w:val="000000"/>
                <w:lang w:val="en-US"/>
              </w:rPr>
              <w:t xml:space="preserve"> are having a detrimental effect on their academic progress. </w:t>
            </w:r>
          </w:p>
        </w:tc>
      </w:tr>
      <w:tr w:rsidR="000F7ADC" w:rsidRPr="00210C75" w14:paraId="696E6FBA" w14:textId="77777777" w:rsidTr="004C420D">
        <w:tc>
          <w:tcPr>
            <w:tcW w:w="974" w:type="dxa"/>
            <w:tcMar>
              <w:top w:w="57" w:type="dxa"/>
              <w:bottom w:w="57" w:type="dxa"/>
            </w:tcMar>
          </w:tcPr>
          <w:p w14:paraId="60509592" w14:textId="77777777" w:rsidR="000F7ADC" w:rsidRPr="00210C75" w:rsidRDefault="000F7ADC" w:rsidP="004C420D">
            <w:pPr>
              <w:pStyle w:val="ListParagraph"/>
              <w:numPr>
                <w:ilvl w:val="0"/>
                <w:numId w:val="25"/>
              </w:numPr>
              <w:tabs>
                <w:tab w:val="left" w:pos="75"/>
              </w:tabs>
              <w:spacing w:after="0" w:line="240" w:lineRule="auto"/>
              <w:ind w:left="426" w:hanging="335"/>
              <w:contextualSpacing w:val="0"/>
              <w:rPr>
                <w:rFonts w:ascii="Calibri" w:hAnsi="Calibri" w:cs="Arial"/>
                <w:b/>
              </w:rPr>
            </w:pPr>
          </w:p>
        </w:tc>
        <w:tc>
          <w:tcPr>
            <w:tcW w:w="14443" w:type="dxa"/>
            <w:gridSpan w:val="4"/>
          </w:tcPr>
          <w:p w14:paraId="0E86EE3E" w14:textId="02783C45" w:rsidR="000F7ADC" w:rsidRDefault="000F7ADC" w:rsidP="00015327">
            <w:pPr>
              <w:rPr>
                <w:rFonts w:ascii="Calibri" w:hAnsi="Calibri" w:cs="Arial"/>
              </w:rPr>
            </w:pPr>
            <w:r>
              <w:rPr>
                <w:rFonts w:ascii="Calibri" w:hAnsi="Calibri" w:cs="Arial"/>
              </w:rPr>
              <w:t>The breadth of vocabulary of many PP children is weaker than for non-PP children.</w:t>
            </w:r>
          </w:p>
        </w:tc>
      </w:tr>
      <w:tr w:rsidR="007660B2" w:rsidRPr="00210C75" w14:paraId="054EA1B8" w14:textId="77777777" w:rsidTr="004C420D">
        <w:tc>
          <w:tcPr>
            <w:tcW w:w="974" w:type="dxa"/>
            <w:tcMar>
              <w:top w:w="57" w:type="dxa"/>
              <w:bottom w:w="57" w:type="dxa"/>
            </w:tcMar>
          </w:tcPr>
          <w:p w14:paraId="1F77BEC1" w14:textId="77777777" w:rsidR="007660B2" w:rsidRPr="00210C75" w:rsidRDefault="007660B2" w:rsidP="004C420D">
            <w:pPr>
              <w:pStyle w:val="ListParagraph"/>
              <w:numPr>
                <w:ilvl w:val="0"/>
                <w:numId w:val="25"/>
              </w:numPr>
              <w:tabs>
                <w:tab w:val="left" w:pos="75"/>
              </w:tabs>
              <w:spacing w:after="0" w:line="240" w:lineRule="auto"/>
              <w:ind w:left="426" w:hanging="335"/>
              <w:contextualSpacing w:val="0"/>
              <w:rPr>
                <w:rFonts w:ascii="Calibri" w:hAnsi="Calibri" w:cs="Arial"/>
                <w:b/>
              </w:rPr>
            </w:pPr>
          </w:p>
        </w:tc>
        <w:tc>
          <w:tcPr>
            <w:tcW w:w="14443" w:type="dxa"/>
            <w:gridSpan w:val="4"/>
          </w:tcPr>
          <w:p w14:paraId="4FDDA6A3" w14:textId="0B932BAA" w:rsidR="007660B2" w:rsidRDefault="007660B2" w:rsidP="00015327">
            <w:pPr>
              <w:rPr>
                <w:rFonts w:ascii="Calibri" w:hAnsi="Calibri" w:cs="Arial"/>
              </w:rPr>
            </w:pPr>
            <w:bookmarkStart w:id="0" w:name="OLE_LINK1"/>
            <w:bookmarkStart w:id="1" w:name="OLE_LINK2"/>
            <w:r>
              <w:rPr>
                <w:rFonts w:ascii="Calibri" w:hAnsi="Calibri" w:cs="Arial"/>
              </w:rPr>
              <w:t>Progress in maths for a significant group of children in year 5 is not good enough and this is a barrier to their achievement in both maths and combined data.</w:t>
            </w:r>
            <w:r w:rsidR="00A85574">
              <w:rPr>
                <w:rFonts w:ascii="Calibri" w:hAnsi="Calibri" w:cs="Arial"/>
              </w:rPr>
              <w:t xml:space="preserve">  </w:t>
            </w:r>
            <w:bookmarkEnd w:id="0"/>
            <w:bookmarkEnd w:id="1"/>
          </w:p>
        </w:tc>
      </w:tr>
      <w:tr w:rsidR="004C420D" w:rsidRPr="00210C75" w14:paraId="15C70C6E" w14:textId="77777777" w:rsidTr="004C420D">
        <w:tc>
          <w:tcPr>
            <w:tcW w:w="974" w:type="dxa"/>
            <w:tcMar>
              <w:top w:w="57" w:type="dxa"/>
              <w:bottom w:w="57" w:type="dxa"/>
            </w:tcMar>
          </w:tcPr>
          <w:p w14:paraId="69860135" w14:textId="77777777" w:rsidR="004C420D" w:rsidRPr="00210C75" w:rsidRDefault="004C420D" w:rsidP="004C420D">
            <w:pPr>
              <w:pStyle w:val="ListParagraph"/>
              <w:numPr>
                <w:ilvl w:val="0"/>
                <w:numId w:val="25"/>
              </w:numPr>
              <w:tabs>
                <w:tab w:val="left" w:pos="75"/>
              </w:tabs>
              <w:spacing w:after="0" w:line="240" w:lineRule="auto"/>
              <w:ind w:left="426" w:hanging="335"/>
              <w:contextualSpacing w:val="0"/>
              <w:rPr>
                <w:rFonts w:ascii="Calibri" w:hAnsi="Calibri" w:cs="Arial"/>
                <w:b/>
              </w:rPr>
            </w:pPr>
          </w:p>
        </w:tc>
        <w:tc>
          <w:tcPr>
            <w:tcW w:w="14443" w:type="dxa"/>
            <w:gridSpan w:val="4"/>
          </w:tcPr>
          <w:p w14:paraId="54E950A1" w14:textId="28E4CC16" w:rsidR="004C420D" w:rsidRPr="00210C75" w:rsidRDefault="004C420D" w:rsidP="004C420D">
            <w:pPr>
              <w:widowControl w:val="0"/>
              <w:autoSpaceDE w:val="0"/>
              <w:autoSpaceDN w:val="0"/>
              <w:adjustRightInd w:val="0"/>
              <w:spacing w:line="300" w:lineRule="atLeast"/>
              <w:rPr>
                <w:rFonts w:ascii="Calibri" w:hAnsi="Calibri" w:cs="Times"/>
                <w:color w:val="000000"/>
                <w:lang w:val="en-US"/>
              </w:rPr>
            </w:pPr>
            <w:r w:rsidRPr="00210C75">
              <w:rPr>
                <w:rFonts w:ascii="Calibri" w:hAnsi="Calibri" w:cs="Arial"/>
                <w:color w:val="000000"/>
                <w:lang w:val="en-US"/>
              </w:rPr>
              <w:t xml:space="preserve">Some children are not supported in completing homework tasks at home, which negatively impacts on their </w:t>
            </w:r>
            <w:r w:rsidR="005A1384">
              <w:rPr>
                <w:rFonts w:ascii="Calibri" w:hAnsi="Calibri" w:cs="Arial"/>
                <w:color w:val="000000"/>
                <w:lang w:val="en-US"/>
              </w:rPr>
              <w:t xml:space="preserve">ability to recall and use fundamental </w:t>
            </w:r>
            <w:r w:rsidR="007660B2">
              <w:rPr>
                <w:rFonts w:ascii="Calibri" w:hAnsi="Calibri" w:cs="Arial"/>
                <w:color w:val="000000"/>
                <w:lang w:val="en-US"/>
              </w:rPr>
              <w:t xml:space="preserve">skills of </w:t>
            </w:r>
            <w:r w:rsidRPr="00210C75">
              <w:rPr>
                <w:rFonts w:ascii="Calibri" w:hAnsi="Calibri" w:cs="Arial"/>
                <w:color w:val="000000"/>
                <w:lang w:val="en-US"/>
              </w:rPr>
              <w:t xml:space="preserve">reading, spelling and recall of multiplication and division facts. </w:t>
            </w:r>
          </w:p>
        </w:tc>
      </w:tr>
      <w:tr w:rsidR="004C420D" w:rsidRPr="00210C75" w14:paraId="34FB1960" w14:textId="77777777" w:rsidTr="004C420D">
        <w:tc>
          <w:tcPr>
            <w:tcW w:w="974" w:type="dxa"/>
            <w:tcMar>
              <w:top w:w="57" w:type="dxa"/>
              <w:bottom w:w="57" w:type="dxa"/>
            </w:tcMar>
          </w:tcPr>
          <w:p w14:paraId="30AFB0A2" w14:textId="05140725" w:rsidR="004C420D" w:rsidRPr="00210C75" w:rsidRDefault="007660B2" w:rsidP="004C420D">
            <w:pPr>
              <w:tabs>
                <w:tab w:val="left" w:pos="75"/>
              </w:tabs>
              <w:rPr>
                <w:rFonts w:ascii="Calibri" w:hAnsi="Calibri" w:cs="Arial"/>
                <w:b/>
              </w:rPr>
            </w:pPr>
            <w:r>
              <w:rPr>
                <w:rFonts w:ascii="Calibri" w:hAnsi="Calibri" w:cs="Arial"/>
                <w:b/>
              </w:rPr>
              <w:t xml:space="preserve"> F</w:t>
            </w:r>
            <w:r w:rsidR="004C420D" w:rsidRPr="00210C75">
              <w:rPr>
                <w:rFonts w:ascii="Calibri" w:hAnsi="Calibri" w:cs="Arial"/>
                <w:b/>
              </w:rPr>
              <w:t>.</w:t>
            </w:r>
          </w:p>
        </w:tc>
        <w:tc>
          <w:tcPr>
            <w:tcW w:w="14443" w:type="dxa"/>
            <w:gridSpan w:val="4"/>
          </w:tcPr>
          <w:p w14:paraId="5F17F411" w14:textId="3F9AD1C1" w:rsidR="004C420D" w:rsidRPr="00210C75" w:rsidRDefault="00AA504E" w:rsidP="00355C06">
            <w:pPr>
              <w:rPr>
                <w:rFonts w:ascii="Calibri" w:hAnsi="Calibri" w:cs="Arial"/>
              </w:rPr>
            </w:pPr>
            <w:r>
              <w:rPr>
                <w:rFonts w:ascii="Calibri" w:hAnsi="Calibri" w:cs="Arial"/>
              </w:rPr>
              <w:t>Combined ARE+ data for children in years 4 and 5 is significantly lower than it is for non-pupil premium children.</w:t>
            </w:r>
          </w:p>
        </w:tc>
      </w:tr>
      <w:tr w:rsidR="004C420D" w:rsidRPr="00210C75" w14:paraId="20B3299A" w14:textId="77777777" w:rsidTr="00355C06">
        <w:trPr>
          <w:trHeight w:val="70"/>
        </w:trPr>
        <w:tc>
          <w:tcPr>
            <w:tcW w:w="15417" w:type="dxa"/>
            <w:gridSpan w:val="5"/>
            <w:shd w:val="clear" w:color="auto" w:fill="CFDCE3"/>
            <w:tcMar>
              <w:top w:w="57" w:type="dxa"/>
              <w:bottom w:w="57" w:type="dxa"/>
            </w:tcMar>
          </w:tcPr>
          <w:p w14:paraId="2009529E" w14:textId="77777777" w:rsidR="004C420D" w:rsidRPr="00210C75" w:rsidRDefault="004C420D" w:rsidP="00355C06">
            <w:pPr>
              <w:rPr>
                <w:rFonts w:ascii="Calibri" w:hAnsi="Calibri" w:cs="Arial"/>
                <w:b/>
              </w:rPr>
            </w:pPr>
            <w:r w:rsidRPr="00210C75">
              <w:rPr>
                <w:rFonts w:ascii="Calibri" w:hAnsi="Calibri" w:cs="Arial"/>
                <w:b/>
              </w:rPr>
              <w:t xml:space="preserve">External barriers </w:t>
            </w:r>
            <w:r w:rsidRPr="00210C75">
              <w:rPr>
                <w:rFonts w:ascii="Calibri" w:hAnsi="Calibri" w:cs="Arial"/>
                <w:i/>
              </w:rPr>
              <w:t>(issues which also require action outside school, such as low attendance rates)</w:t>
            </w:r>
          </w:p>
        </w:tc>
      </w:tr>
      <w:tr w:rsidR="004C420D" w:rsidRPr="00210C75" w14:paraId="11BABE88" w14:textId="77777777" w:rsidTr="004C420D">
        <w:trPr>
          <w:trHeight w:val="70"/>
        </w:trPr>
        <w:tc>
          <w:tcPr>
            <w:tcW w:w="974" w:type="dxa"/>
            <w:tcMar>
              <w:top w:w="57" w:type="dxa"/>
              <w:bottom w:w="57" w:type="dxa"/>
            </w:tcMar>
          </w:tcPr>
          <w:p w14:paraId="144FC740" w14:textId="1FACF5FC" w:rsidR="004C420D" w:rsidRPr="00210C75" w:rsidRDefault="00AA504E" w:rsidP="00355C06">
            <w:pPr>
              <w:tabs>
                <w:tab w:val="left" w:pos="60"/>
                <w:tab w:val="left" w:pos="426"/>
              </w:tabs>
              <w:ind w:left="426" w:hanging="284"/>
              <w:rPr>
                <w:rFonts w:ascii="Calibri" w:hAnsi="Calibri" w:cs="Arial"/>
                <w:b/>
              </w:rPr>
            </w:pPr>
            <w:r>
              <w:rPr>
                <w:rFonts w:ascii="Calibri" w:hAnsi="Calibri" w:cs="Arial"/>
                <w:b/>
              </w:rPr>
              <w:t>A</w:t>
            </w:r>
            <w:r w:rsidR="004C420D" w:rsidRPr="00210C75">
              <w:rPr>
                <w:rFonts w:ascii="Calibri" w:hAnsi="Calibri" w:cs="Arial"/>
                <w:b/>
              </w:rPr>
              <w:t xml:space="preserve">. </w:t>
            </w:r>
          </w:p>
        </w:tc>
        <w:tc>
          <w:tcPr>
            <w:tcW w:w="14443" w:type="dxa"/>
            <w:gridSpan w:val="4"/>
          </w:tcPr>
          <w:p w14:paraId="38412873" w14:textId="44B440FF" w:rsidR="004C420D" w:rsidRPr="00210C75" w:rsidRDefault="000F7ADC" w:rsidP="00355C06">
            <w:pPr>
              <w:rPr>
                <w:rFonts w:ascii="Calibri" w:hAnsi="Calibri" w:cs="Arial"/>
              </w:rPr>
            </w:pPr>
            <w:r>
              <w:rPr>
                <w:rFonts w:ascii="Calibri" w:hAnsi="Calibri" w:cs="Arial"/>
              </w:rPr>
              <w:t>33</w:t>
            </w:r>
            <w:r w:rsidR="004C420D" w:rsidRPr="00210C75">
              <w:rPr>
                <w:rFonts w:ascii="Calibri" w:hAnsi="Calibri" w:cs="Arial"/>
              </w:rPr>
              <w:t xml:space="preserve">% of our pupil premium pupils </w:t>
            </w:r>
            <w:r>
              <w:rPr>
                <w:rFonts w:ascii="Calibri" w:hAnsi="Calibri" w:cs="Arial"/>
              </w:rPr>
              <w:t>in 2017-2018 had</w:t>
            </w:r>
            <w:r w:rsidR="004C420D" w:rsidRPr="00210C75">
              <w:rPr>
                <w:rFonts w:ascii="Calibri" w:hAnsi="Calibri" w:cs="Arial"/>
              </w:rPr>
              <w:t xml:space="preserve"> an attendance below 95%</w:t>
            </w:r>
            <w:r w:rsidR="005A1384">
              <w:rPr>
                <w:rFonts w:ascii="Calibri" w:hAnsi="Calibri" w:cs="Arial"/>
              </w:rPr>
              <w:t xml:space="preserve"> with 16% having an attendance </w:t>
            </w:r>
            <w:r w:rsidR="007660B2">
              <w:rPr>
                <w:rFonts w:ascii="Calibri" w:hAnsi="Calibri" w:cs="Arial"/>
              </w:rPr>
              <w:t>below 93% and 3% below 90%.</w:t>
            </w:r>
          </w:p>
          <w:p w14:paraId="35550962" w14:textId="42E8BCEE" w:rsidR="008475D8" w:rsidRPr="00210C75" w:rsidRDefault="005A1384" w:rsidP="00355C06">
            <w:pPr>
              <w:rPr>
                <w:rFonts w:ascii="Calibri" w:hAnsi="Calibri" w:cs="Arial"/>
              </w:rPr>
            </w:pPr>
            <w:r>
              <w:rPr>
                <w:rFonts w:ascii="Calibri" w:hAnsi="Calibri" w:cs="Arial"/>
              </w:rPr>
              <w:t>PP attendance on 2017 – 2018 was 95.7</w:t>
            </w:r>
            <w:r w:rsidR="008475D8" w:rsidRPr="00210C75">
              <w:rPr>
                <w:rFonts w:ascii="Calibri" w:hAnsi="Calibri" w:cs="Arial"/>
              </w:rPr>
              <w:t xml:space="preserve">% </w:t>
            </w:r>
            <w:r>
              <w:rPr>
                <w:rFonts w:ascii="Calibri" w:hAnsi="Calibri" w:cs="Arial"/>
              </w:rPr>
              <w:t xml:space="preserve">(an increase of 1.3% on the previous year) </w:t>
            </w:r>
            <w:r w:rsidR="008475D8" w:rsidRPr="00210C75">
              <w:rPr>
                <w:rFonts w:ascii="Calibri" w:hAnsi="Calibri" w:cs="Arial"/>
              </w:rPr>
              <w:t xml:space="preserve">whilst non-PP attendance was </w:t>
            </w:r>
            <w:r>
              <w:rPr>
                <w:rFonts w:ascii="Calibri" w:hAnsi="Calibri" w:cs="Arial"/>
              </w:rPr>
              <w:t>97.1% (an increase of 0.3%).</w:t>
            </w:r>
          </w:p>
          <w:p w14:paraId="539B8E9B" w14:textId="1AAAB190" w:rsidR="008475D8" w:rsidRPr="00210C75" w:rsidRDefault="008475D8" w:rsidP="00355C06">
            <w:pPr>
              <w:rPr>
                <w:rFonts w:ascii="Calibri" w:hAnsi="Calibri" w:cs="Arial"/>
              </w:rPr>
            </w:pPr>
            <w:r w:rsidRPr="00210C75">
              <w:rPr>
                <w:rFonts w:ascii="Calibri" w:hAnsi="Calibri" w:cs="Arial"/>
              </w:rPr>
              <w:t xml:space="preserve">Lack of routine (sleep, food, homework) </w:t>
            </w:r>
            <w:r w:rsidR="005A1384">
              <w:rPr>
                <w:rFonts w:ascii="Calibri" w:hAnsi="Calibri" w:cs="Arial"/>
              </w:rPr>
              <w:t>and exposure to unsettled home</w:t>
            </w:r>
            <w:r w:rsidR="007660B2">
              <w:rPr>
                <w:rFonts w:ascii="Calibri" w:hAnsi="Calibri" w:cs="Arial"/>
              </w:rPr>
              <w:t xml:space="preserve"> </w:t>
            </w:r>
            <w:r w:rsidR="005A1384">
              <w:rPr>
                <w:rFonts w:ascii="Calibri" w:hAnsi="Calibri" w:cs="Arial"/>
              </w:rPr>
              <w:t>life</w:t>
            </w:r>
            <w:r w:rsidR="0094696F">
              <w:rPr>
                <w:rFonts w:ascii="Calibri" w:hAnsi="Calibri" w:cs="Arial"/>
              </w:rPr>
              <w:t xml:space="preserve"> for some children</w:t>
            </w:r>
            <w:r w:rsidRPr="00210C75">
              <w:rPr>
                <w:rFonts w:ascii="Calibri" w:hAnsi="Calibri" w:cs="Arial"/>
              </w:rPr>
              <w:t>.</w:t>
            </w:r>
          </w:p>
        </w:tc>
      </w:tr>
    </w:tbl>
    <w:p w14:paraId="59313B6A" w14:textId="77777777" w:rsidR="006B5A68" w:rsidRPr="00210C75" w:rsidRDefault="006B5A68">
      <w:pPr>
        <w:rPr>
          <w:rFonts w:ascii="Calibri" w:hAnsi="Calibri"/>
        </w:rPr>
      </w:pPr>
    </w:p>
    <w:tbl>
      <w:tblPr>
        <w:tblStyle w:val="TableGrid"/>
        <w:tblW w:w="15417" w:type="dxa"/>
        <w:tblLook w:val="04A0" w:firstRow="1" w:lastRow="0" w:firstColumn="1" w:lastColumn="0" w:noHBand="0" w:noVBand="1"/>
      </w:tblPr>
      <w:tblGrid>
        <w:gridCol w:w="817"/>
        <w:gridCol w:w="5103"/>
        <w:gridCol w:w="9497"/>
      </w:tblGrid>
      <w:tr w:rsidR="008B03BD" w:rsidRPr="00210C75" w14:paraId="4C831214" w14:textId="77777777" w:rsidTr="0094696F">
        <w:trPr>
          <w:trHeight w:hRule="exact" w:val="340"/>
        </w:trPr>
        <w:tc>
          <w:tcPr>
            <w:tcW w:w="5920" w:type="dxa"/>
            <w:gridSpan w:val="2"/>
            <w:shd w:val="clear" w:color="auto" w:fill="CFDCE3"/>
            <w:tcMar>
              <w:top w:w="57" w:type="dxa"/>
              <w:bottom w:w="57" w:type="dxa"/>
            </w:tcMar>
          </w:tcPr>
          <w:p w14:paraId="6C8269FB" w14:textId="1B1F0B05" w:rsidR="00326C32" w:rsidRPr="00210C75" w:rsidRDefault="00A86089" w:rsidP="008B03BD">
            <w:pPr>
              <w:pStyle w:val="ListParagraph"/>
              <w:numPr>
                <w:ilvl w:val="0"/>
                <w:numId w:val="28"/>
              </w:numPr>
              <w:ind w:left="567"/>
              <w:rPr>
                <w:rFonts w:ascii="Calibri" w:hAnsi="Calibri" w:cs="Arial"/>
                <w:b/>
              </w:rPr>
            </w:pPr>
            <w:r w:rsidRPr="00210C75">
              <w:rPr>
                <w:rFonts w:ascii="Calibri" w:hAnsi="Calibri" w:cs="Arial"/>
                <w:b/>
              </w:rPr>
              <w:lastRenderedPageBreak/>
              <w:t>Desired o</w:t>
            </w:r>
            <w:r w:rsidR="00326C32" w:rsidRPr="00210C75">
              <w:rPr>
                <w:rFonts w:ascii="Calibri" w:hAnsi="Calibri" w:cs="Arial"/>
                <w:b/>
              </w:rPr>
              <w:t xml:space="preserve">utcomes </w:t>
            </w:r>
          </w:p>
        </w:tc>
        <w:tc>
          <w:tcPr>
            <w:tcW w:w="9497" w:type="dxa"/>
            <w:shd w:val="clear" w:color="auto" w:fill="CFDCE3"/>
          </w:tcPr>
          <w:p w14:paraId="6228A65C" w14:textId="77777777" w:rsidR="00326C32" w:rsidRPr="00210C75" w:rsidRDefault="00326C32" w:rsidP="00D04B89">
            <w:pPr>
              <w:rPr>
                <w:rFonts w:ascii="Calibri" w:hAnsi="Calibri" w:cs="Arial"/>
                <w:b/>
              </w:rPr>
            </w:pPr>
            <w:r w:rsidRPr="00210C75">
              <w:rPr>
                <w:rFonts w:ascii="Calibri" w:hAnsi="Calibri" w:cs="Arial"/>
                <w:b/>
              </w:rPr>
              <w:t xml:space="preserve">Success criteria </w:t>
            </w:r>
          </w:p>
        </w:tc>
      </w:tr>
      <w:tr w:rsidR="00100F44" w:rsidRPr="00210C75" w14:paraId="4A4C9A5F" w14:textId="77777777" w:rsidTr="0094696F">
        <w:trPr>
          <w:trHeight w:hRule="exact" w:val="5752"/>
        </w:trPr>
        <w:tc>
          <w:tcPr>
            <w:tcW w:w="817" w:type="dxa"/>
            <w:tcMar>
              <w:top w:w="57" w:type="dxa"/>
              <w:bottom w:w="57" w:type="dxa"/>
            </w:tcMar>
          </w:tcPr>
          <w:p w14:paraId="431E6C6B" w14:textId="77777777" w:rsidR="00100F44" w:rsidRPr="00210C75" w:rsidRDefault="00100F44" w:rsidP="005E70E6">
            <w:pPr>
              <w:pStyle w:val="ListParagraph"/>
              <w:numPr>
                <w:ilvl w:val="0"/>
                <w:numId w:val="29"/>
              </w:numPr>
              <w:tabs>
                <w:tab w:val="left" w:pos="142"/>
              </w:tabs>
              <w:spacing w:after="0" w:line="240" w:lineRule="auto"/>
              <w:ind w:left="426"/>
              <w:contextualSpacing w:val="0"/>
              <w:jc w:val="both"/>
              <w:rPr>
                <w:rFonts w:ascii="Calibri" w:hAnsi="Calibri" w:cs="Arial"/>
                <w:b/>
              </w:rPr>
            </w:pPr>
          </w:p>
        </w:tc>
        <w:tc>
          <w:tcPr>
            <w:tcW w:w="5103" w:type="dxa"/>
            <w:tcMar>
              <w:top w:w="57" w:type="dxa"/>
              <w:bottom w:w="57" w:type="dxa"/>
            </w:tcMar>
          </w:tcPr>
          <w:p w14:paraId="01322528" w14:textId="22A8FF7E" w:rsidR="00100F44" w:rsidRPr="00210C75" w:rsidRDefault="00127BF6" w:rsidP="005E70E6">
            <w:pPr>
              <w:autoSpaceDE w:val="0"/>
              <w:autoSpaceDN w:val="0"/>
              <w:adjustRightInd w:val="0"/>
              <w:spacing w:after="0" w:line="240" w:lineRule="auto"/>
              <w:rPr>
                <w:rFonts w:ascii="Calibri" w:hAnsi="Calibri" w:cs="ArialMT"/>
                <w:color w:val="auto"/>
              </w:rPr>
            </w:pPr>
            <w:r w:rsidRPr="00210C75">
              <w:rPr>
                <w:rFonts w:ascii="Calibri" w:hAnsi="Calibri" w:cs="Arial"/>
              </w:rPr>
              <w:t>To increase the proportion of Pupil Premium children across the school achieving or exceeding ARE in reading, writing, maths, EPGS and combined so that it is</w:t>
            </w:r>
            <w:r w:rsidR="007660B2">
              <w:rPr>
                <w:rFonts w:ascii="Calibri" w:hAnsi="Calibri" w:cs="Arial"/>
              </w:rPr>
              <w:t xml:space="preserve"> at least in line with attainment for national disadvantaged children, narrows the gap on all children nationally and diminishes </w:t>
            </w:r>
            <w:r w:rsidRPr="00210C75">
              <w:rPr>
                <w:rFonts w:ascii="Calibri" w:hAnsi="Calibri" w:cs="Arial"/>
              </w:rPr>
              <w:t>the difference between PP and non-PP children</w:t>
            </w:r>
            <w:r w:rsidR="007660B2">
              <w:rPr>
                <w:rFonts w:ascii="Calibri" w:hAnsi="Calibri" w:cs="Arial"/>
              </w:rPr>
              <w:t xml:space="preserve"> within MRJS</w:t>
            </w:r>
            <w:r w:rsidRPr="00210C75">
              <w:rPr>
                <w:rFonts w:ascii="Calibri" w:hAnsi="Calibri" w:cs="Arial"/>
              </w:rPr>
              <w:t>.</w:t>
            </w:r>
          </w:p>
        </w:tc>
        <w:tc>
          <w:tcPr>
            <w:tcW w:w="9497" w:type="dxa"/>
          </w:tcPr>
          <w:p w14:paraId="4FCE42E5" w14:textId="77777777" w:rsidR="007660B2" w:rsidRDefault="00127BF6" w:rsidP="005E70E6">
            <w:pPr>
              <w:widowControl w:val="0"/>
              <w:autoSpaceDE w:val="0"/>
              <w:autoSpaceDN w:val="0"/>
              <w:adjustRightInd w:val="0"/>
              <w:spacing w:line="300" w:lineRule="atLeast"/>
              <w:rPr>
                <w:rFonts w:ascii="Calibri" w:hAnsi="Calibri" w:cs="Arial"/>
              </w:rPr>
            </w:pPr>
            <w:r w:rsidRPr="00210C75">
              <w:rPr>
                <w:rFonts w:ascii="Calibri" w:hAnsi="Calibri" w:cs="ArialMT"/>
                <w:color w:val="auto"/>
              </w:rPr>
              <w:t xml:space="preserve">The proportion of children achieving or exceeding ARE in </w:t>
            </w:r>
            <w:r w:rsidRPr="00210C75">
              <w:rPr>
                <w:rFonts w:ascii="Calibri" w:hAnsi="Calibri" w:cs="Arial"/>
              </w:rPr>
              <w:t xml:space="preserve">in reading, writing, maths, EPGS and combined increase so that it is </w:t>
            </w:r>
            <w:r w:rsidR="007660B2">
              <w:rPr>
                <w:rFonts w:ascii="Calibri" w:hAnsi="Calibri" w:cs="Arial"/>
              </w:rPr>
              <w:t xml:space="preserve">at least in line with attainment for national disadvantaged children, narrows the gap on all children nationally and diminishes </w:t>
            </w:r>
            <w:r w:rsidR="007660B2" w:rsidRPr="00210C75">
              <w:rPr>
                <w:rFonts w:ascii="Calibri" w:hAnsi="Calibri" w:cs="Arial"/>
              </w:rPr>
              <w:t>the difference between PP and non-PP children</w:t>
            </w:r>
            <w:r w:rsidR="007660B2">
              <w:rPr>
                <w:rFonts w:ascii="Calibri" w:hAnsi="Calibri" w:cs="Arial"/>
              </w:rPr>
              <w:t xml:space="preserve"> within MRJS</w:t>
            </w:r>
            <w:r w:rsidR="007660B2" w:rsidRPr="00210C75">
              <w:rPr>
                <w:rFonts w:ascii="Calibri" w:hAnsi="Calibri" w:cs="Arial"/>
              </w:rPr>
              <w:t>.</w:t>
            </w:r>
          </w:p>
          <w:p w14:paraId="2DDB4CC7" w14:textId="36E931C5" w:rsidR="001C42C8" w:rsidRPr="00210C75" w:rsidRDefault="001C42C8" w:rsidP="005E70E6">
            <w:pPr>
              <w:widowControl w:val="0"/>
              <w:autoSpaceDE w:val="0"/>
              <w:autoSpaceDN w:val="0"/>
              <w:adjustRightInd w:val="0"/>
              <w:spacing w:line="300" w:lineRule="atLeast"/>
              <w:rPr>
                <w:rFonts w:ascii="Calibri" w:hAnsi="Calibri" w:cs="Arial"/>
              </w:rPr>
            </w:pPr>
            <w:r w:rsidRPr="00210C75">
              <w:rPr>
                <w:rFonts w:ascii="Calibri" w:hAnsi="Calibri" w:cs="Arial"/>
              </w:rPr>
              <w:t xml:space="preserve">Monitoring, including learning walks, book and planning </w:t>
            </w:r>
            <w:proofErr w:type="spellStart"/>
            <w:r w:rsidRPr="00210C75">
              <w:rPr>
                <w:rFonts w:ascii="Calibri" w:hAnsi="Calibri" w:cs="Arial"/>
              </w:rPr>
              <w:t>scrutinies</w:t>
            </w:r>
            <w:proofErr w:type="spellEnd"/>
            <w:r w:rsidRPr="00210C75">
              <w:rPr>
                <w:rFonts w:ascii="Calibri" w:hAnsi="Calibri" w:cs="Arial"/>
              </w:rPr>
              <w:t>, coaching evaluations and lesson observations demonstrate that teaching and learning across school is improving and that it is enabling pupil premium children to make good progress from their starting points.</w:t>
            </w:r>
          </w:p>
          <w:p w14:paraId="54AB0256" w14:textId="00040004" w:rsidR="0003357A" w:rsidRPr="00210C75" w:rsidRDefault="001C42C8" w:rsidP="005E70E6">
            <w:pPr>
              <w:widowControl w:val="0"/>
              <w:autoSpaceDE w:val="0"/>
              <w:autoSpaceDN w:val="0"/>
              <w:adjustRightInd w:val="0"/>
              <w:spacing w:line="300" w:lineRule="atLeast"/>
              <w:rPr>
                <w:rFonts w:ascii="Calibri" w:hAnsi="Calibri" w:cs="Arial"/>
              </w:rPr>
            </w:pPr>
            <w:r w:rsidRPr="00210C75">
              <w:rPr>
                <w:rFonts w:ascii="Calibri" w:hAnsi="Calibri" w:cs="Arial"/>
              </w:rPr>
              <w:t>Pupil progress meetings hold teachers to account for the actions identified in their class action plans to ensure target children, including pupil premium children, are making accelerated progress.</w:t>
            </w:r>
          </w:p>
          <w:p w14:paraId="3F8573EF" w14:textId="00681D7C" w:rsidR="0003357A" w:rsidRPr="00210C75" w:rsidRDefault="0003357A" w:rsidP="005E70E6">
            <w:pPr>
              <w:widowControl w:val="0"/>
              <w:autoSpaceDE w:val="0"/>
              <w:autoSpaceDN w:val="0"/>
              <w:adjustRightInd w:val="0"/>
              <w:spacing w:line="300" w:lineRule="atLeast"/>
              <w:rPr>
                <w:rFonts w:ascii="Calibri" w:hAnsi="Calibri" w:cs="Arial"/>
              </w:rPr>
            </w:pPr>
            <w:r w:rsidRPr="00210C75">
              <w:rPr>
                <w:rFonts w:ascii="Calibri" w:hAnsi="Calibri" w:cs="Arial"/>
              </w:rPr>
              <w:t>Pick up and pre-teaching enables target pupil premium children to address gaps in their learning both following a</w:t>
            </w:r>
            <w:r w:rsidR="00BD3CA4" w:rsidRPr="00210C75">
              <w:rPr>
                <w:rFonts w:ascii="Calibri" w:hAnsi="Calibri" w:cs="Arial"/>
              </w:rPr>
              <w:t xml:space="preserve"> lesson and prior to the lesson which contributes to an increasing proportion of PP children </w:t>
            </w:r>
            <w:r w:rsidR="00BD3CA4" w:rsidRPr="00210C75">
              <w:rPr>
                <w:rFonts w:ascii="Calibri" w:hAnsi="Calibri" w:cs="ArialMT"/>
                <w:color w:val="auto"/>
              </w:rPr>
              <w:t xml:space="preserve">achieving or exceeding ARE in </w:t>
            </w:r>
            <w:r w:rsidR="00BD3CA4" w:rsidRPr="00210C75">
              <w:rPr>
                <w:rFonts w:ascii="Calibri" w:hAnsi="Calibri" w:cs="Arial"/>
              </w:rPr>
              <w:t>in reading, wr</w:t>
            </w:r>
            <w:r w:rsidR="00A85574">
              <w:rPr>
                <w:rFonts w:ascii="Calibri" w:hAnsi="Calibri" w:cs="Arial"/>
              </w:rPr>
              <w:t>iting, maths, EPGS and combined in year 6 and in maths for PP children in years 4 and 5.</w:t>
            </w:r>
          </w:p>
          <w:p w14:paraId="7BC832AA" w14:textId="35B35673" w:rsidR="001C42C8" w:rsidRPr="00210C75" w:rsidRDefault="001C42C8" w:rsidP="005E70E6">
            <w:pPr>
              <w:widowControl w:val="0"/>
              <w:autoSpaceDE w:val="0"/>
              <w:autoSpaceDN w:val="0"/>
              <w:adjustRightInd w:val="0"/>
              <w:spacing w:line="300" w:lineRule="atLeast"/>
              <w:rPr>
                <w:rFonts w:ascii="Calibri" w:hAnsi="Calibri" w:cs="ArialMT"/>
                <w:color w:val="auto"/>
              </w:rPr>
            </w:pPr>
          </w:p>
        </w:tc>
      </w:tr>
      <w:tr w:rsidR="00127BF6" w:rsidRPr="00210C75" w14:paraId="799DB719" w14:textId="77777777" w:rsidTr="0094696F">
        <w:trPr>
          <w:trHeight w:hRule="exact" w:val="3000"/>
        </w:trPr>
        <w:tc>
          <w:tcPr>
            <w:tcW w:w="817" w:type="dxa"/>
            <w:tcMar>
              <w:top w:w="57" w:type="dxa"/>
              <w:bottom w:w="57" w:type="dxa"/>
            </w:tcMar>
          </w:tcPr>
          <w:p w14:paraId="4A91EC93" w14:textId="77777777" w:rsidR="00127BF6" w:rsidRPr="00210C75" w:rsidRDefault="00127BF6" w:rsidP="005E70E6">
            <w:pPr>
              <w:pStyle w:val="ListParagraph"/>
              <w:numPr>
                <w:ilvl w:val="0"/>
                <w:numId w:val="29"/>
              </w:numPr>
              <w:tabs>
                <w:tab w:val="left" w:pos="142"/>
              </w:tabs>
              <w:spacing w:after="0" w:line="240" w:lineRule="auto"/>
              <w:ind w:left="426"/>
              <w:contextualSpacing w:val="0"/>
              <w:jc w:val="both"/>
              <w:rPr>
                <w:rFonts w:ascii="Calibri" w:hAnsi="Calibri" w:cs="Arial"/>
                <w:b/>
              </w:rPr>
            </w:pPr>
          </w:p>
        </w:tc>
        <w:tc>
          <w:tcPr>
            <w:tcW w:w="5103" w:type="dxa"/>
            <w:tcMar>
              <w:top w:w="57" w:type="dxa"/>
              <w:bottom w:w="57" w:type="dxa"/>
            </w:tcMar>
          </w:tcPr>
          <w:p w14:paraId="02F17E13" w14:textId="77777777" w:rsidR="0094696F" w:rsidRDefault="0094696F" w:rsidP="0094696F">
            <w:pPr>
              <w:autoSpaceDE w:val="0"/>
              <w:autoSpaceDN w:val="0"/>
              <w:adjustRightInd w:val="0"/>
              <w:spacing w:after="0" w:line="240" w:lineRule="auto"/>
              <w:rPr>
                <w:rFonts w:ascii="Calibri" w:hAnsi="Calibri" w:cs="Arial"/>
              </w:rPr>
            </w:pPr>
            <w:r>
              <w:rPr>
                <w:rFonts w:ascii="Calibri" w:hAnsi="Calibri" w:cs="Arial"/>
              </w:rPr>
              <w:t>The social and emotional needs of our most vulnerable PP children are met effectively through Thrive, FEIPS and ELSA work, which in times enables them to make good progress in a wide range of subjects.</w:t>
            </w:r>
          </w:p>
          <w:p w14:paraId="15A5566E" w14:textId="77777777" w:rsidR="0094696F" w:rsidRPr="00210C75" w:rsidRDefault="0094696F" w:rsidP="00355C06">
            <w:pPr>
              <w:widowControl w:val="0"/>
              <w:autoSpaceDE w:val="0"/>
              <w:autoSpaceDN w:val="0"/>
              <w:adjustRightInd w:val="0"/>
              <w:spacing w:line="300" w:lineRule="atLeast"/>
              <w:rPr>
                <w:rFonts w:ascii="Calibri" w:hAnsi="Calibri" w:cs="Times"/>
                <w:color w:val="000000"/>
                <w:lang w:val="en-US"/>
              </w:rPr>
            </w:pPr>
          </w:p>
          <w:p w14:paraId="5B2D9CDE" w14:textId="77777777" w:rsidR="00127BF6" w:rsidRPr="00210C75" w:rsidRDefault="00127BF6" w:rsidP="005E70E6">
            <w:pPr>
              <w:autoSpaceDE w:val="0"/>
              <w:autoSpaceDN w:val="0"/>
              <w:adjustRightInd w:val="0"/>
              <w:spacing w:after="0" w:line="240" w:lineRule="auto"/>
              <w:rPr>
                <w:rFonts w:ascii="Calibri" w:hAnsi="Calibri" w:cs="ArialMT"/>
                <w:color w:val="auto"/>
              </w:rPr>
            </w:pPr>
          </w:p>
        </w:tc>
        <w:tc>
          <w:tcPr>
            <w:tcW w:w="9497" w:type="dxa"/>
          </w:tcPr>
          <w:p w14:paraId="3FCF8235" w14:textId="77777777" w:rsidR="0094696F" w:rsidRDefault="0094696F" w:rsidP="0094696F">
            <w:pPr>
              <w:autoSpaceDE w:val="0"/>
              <w:autoSpaceDN w:val="0"/>
              <w:adjustRightInd w:val="0"/>
              <w:spacing w:after="0" w:line="240" w:lineRule="auto"/>
              <w:rPr>
                <w:rFonts w:ascii="Calibri" w:hAnsi="Calibri" w:cs="ArialMT"/>
                <w:color w:val="auto"/>
              </w:rPr>
            </w:pPr>
            <w:r>
              <w:rPr>
                <w:rFonts w:ascii="Calibri" w:hAnsi="Calibri" w:cs="ArialMT"/>
                <w:color w:val="auto"/>
              </w:rPr>
              <w:t>Thrive assessments show the progress against key strands improves following a series of carefully structured sessions.</w:t>
            </w:r>
          </w:p>
          <w:p w14:paraId="16C2F429" w14:textId="77777777" w:rsidR="0094696F" w:rsidRDefault="0094696F" w:rsidP="0094696F">
            <w:pPr>
              <w:autoSpaceDE w:val="0"/>
              <w:autoSpaceDN w:val="0"/>
              <w:adjustRightInd w:val="0"/>
              <w:spacing w:after="0" w:line="240" w:lineRule="auto"/>
              <w:rPr>
                <w:rFonts w:ascii="Calibri" w:hAnsi="Calibri" w:cs="ArialMT"/>
                <w:color w:val="auto"/>
              </w:rPr>
            </w:pPr>
          </w:p>
          <w:p w14:paraId="1A74C96E" w14:textId="2DB56E6D" w:rsidR="0094696F" w:rsidRDefault="0094696F" w:rsidP="0094696F">
            <w:pPr>
              <w:autoSpaceDE w:val="0"/>
              <w:autoSpaceDN w:val="0"/>
              <w:adjustRightInd w:val="0"/>
              <w:spacing w:after="0" w:line="240" w:lineRule="auto"/>
              <w:rPr>
                <w:rFonts w:ascii="Calibri" w:hAnsi="Calibri" w:cs="ArialMT"/>
                <w:color w:val="auto"/>
              </w:rPr>
            </w:pPr>
            <w:r>
              <w:rPr>
                <w:rFonts w:ascii="Calibri" w:hAnsi="Calibri" w:cs="ArialMT"/>
                <w:color w:val="auto"/>
              </w:rPr>
              <w:t>Over time, children receiving Thrive sessions are able to engage better with learning within the classroom and demonstrate good progress from their starting points.  CPD for teachers enables them to unpick barriers to learning and provide the necessary strategies to enable children to make good progress.</w:t>
            </w:r>
          </w:p>
          <w:p w14:paraId="245A28F6" w14:textId="77777777" w:rsidR="0094696F" w:rsidRDefault="0094696F" w:rsidP="0094696F">
            <w:pPr>
              <w:autoSpaceDE w:val="0"/>
              <w:autoSpaceDN w:val="0"/>
              <w:adjustRightInd w:val="0"/>
              <w:spacing w:after="0" w:line="240" w:lineRule="auto"/>
              <w:rPr>
                <w:rFonts w:ascii="Calibri" w:hAnsi="Calibri" w:cs="ArialMT"/>
                <w:color w:val="auto"/>
              </w:rPr>
            </w:pPr>
          </w:p>
          <w:p w14:paraId="0D60473F" w14:textId="77777777" w:rsidR="0094696F" w:rsidRDefault="0094696F" w:rsidP="0094696F">
            <w:pPr>
              <w:autoSpaceDE w:val="0"/>
              <w:autoSpaceDN w:val="0"/>
              <w:adjustRightInd w:val="0"/>
              <w:spacing w:after="0" w:line="240" w:lineRule="auto"/>
              <w:rPr>
                <w:rFonts w:ascii="Calibri" w:hAnsi="Calibri" w:cs="Arial"/>
              </w:rPr>
            </w:pPr>
            <w:r>
              <w:rPr>
                <w:rFonts w:ascii="Calibri" w:hAnsi="Calibri" w:cs="ArialMT"/>
                <w:color w:val="auto"/>
              </w:rPr>
              <w:t xml:space="preserve">Pre and post FEIPS and ELSA evaluations demonstrate that as a result of the additional support children are able to make good progress </w:t>
            </w:r>
            <w:r>
              <w:rPr>
                <w:rFonts w:ascii="Calibri" w:hAnsi="Calibri" w:cs="Arial"/>
              </w:rPr>
              <w:t>in a wide range of subjects.</w:t>
            </w:r>
          </w:p>
          <w:p w14:paraId="7FE7C5D7" w14:textId="27DCFFF0" w:rsidR="0094696F" w:rsidRPr="00837F24" w:rsidRDefault="0094696F" w:rsidP="005E70E6">
            <w:pPr>
              <w:widowControl w:val="0"/>
              <w:autoSpaceDE w:val="0"/>
              <w:autoSpaceDN w:val="0"/>
              <w:adjustRightInd w:val="0"/>
              <w:spacing w:line="300" w:lineRule="atLeast"/>
              <w:rPr>
                <w:rFonts w:ascii="Calibri" w:hAnsi="Calibri" w:cs="Times"/>
                <w:color w:val="000000"/>
                <w:lang w:val="en-US"/>
              </w:rPr>
            </w:pPr>
          </w:p>
        </w:tc>
      </w:tr>
      <w:tr w:rsidR="006A7EA2" w:rsidRPr="00210C75" w14:paraId="26F547E7" w14:textId="77777777" w:rsidTr="0094696F">
        <w:trPr>
          <w:trHeight w:hRule="exact" w:val="1764"/>
        </w:trPr>
        <w:tc>
          <w:tcPr>
            <w:tcW w:w="817" w:type="dxa"/>
            <w:tcMar>
              <w:top w:w="57" w:type="dxa"/>
              <w:bottom w:w="57" w:type="dxa"/>
            </w:tcMar>
          </w:tcPr>
          <w:p w14:paraId="1700BD05" w14:textId="77777777" w:rsidR="006A7EA2" w:rsidRPr="00210C75" w:rsidRDefault="006A7EA2" w:rsidP="005E70E6">
            <w:pPr>
              <w:pStyle w:val="ListParagraph"/>
              <w:numPr>
                <w:ilvl w:val="0"/>
                <w:numId w:val="29"/>
              </w:numPr>
              <w:tabs>
                <w:tab w:val="left" w:pos="142"/>
              </w:tabs>
              <w:spacing w:after="0" w:line="240" w:lineRule="auto"/>
              <w:ind w:left="426"/>
              <w:contextualSpacing w:val="0"/>
              <w:jc w:val="both"/>
              <w:rPr>
                <w:rFonts w:ascii="Calibri" w:hAnsi="Calibri" w:cs="Arial"/>
                <w:b/>
              </w:rPr>
            </w:pPr>
          </w:p>
        </w:tc>
        <w:tc>
          <w:tcPr>
            <w:tcW w:w="5103" w:type="dxa"/>
            <w:tcMar>
              <w:top w:w="57" w:type="dxa"/>
              <w:bottom w:w="57" w:type="dxa"/>
            </w:tcMar>
          </w:tcPr>
          <w:p w14:paraId="126039AB" w14:textId="393EDE75" w:rsidR="006A7EA2" w:rsidRDefault="00837F24" w:rsidP="00355C06">
            <w:pPr>
              <w:widowControl w:val="0"/>
              <w:autoSpaceDE w:val="0"/>
              <w:autoSpaceDN w:val="0"/>
              <w:adjustRightInd w:val="0"/>
              <w:spacing w:line="300" w:lineRule="atLeast"/>
              <w:rPr>
                <w:rFonts w:ascii="Calibri" w:hAnsi="Calibri" w:cs="Arial"/>
              </w:rPr>
            </w:pPr>
            <w:r>
              <w:rPr>
                <w:rFonts w:ascii="Calibri" w:hAnsi="Calibri" w:cs="Arial"/>
              </w:rPr>
              <w:t>The breadth of vocabulary of our</w:t>
            </w:r>
            <w:r w:rsidR="006A7EA2">
              <w:rPr>
                <w:rFonts w:ascii="Calibri" w:hAnsi="Calibri" w:cs="Arial"/>
              </w:rPr>
              <w:t xml:space="preserve"> PP children increases in school so that they are not disadvantaged when conversing orally; are able to read with greater understanding and produce writing of a high standard.</w:t>
            </w:r>
          </w:p>
        </w:tc>
        <w:tc>
          <w:tcPr>
            <w:tcW w:w="9497" w:type="dxa"/>
          </w:tcPr>
          <w:p w14:paraId="1091083A" w14:textId="37A05902" w:rsidR="006A7EA2" w:rsidRPr="00210C75" w:rsidRDefault="006A7EA2" w:rsidP="00355C06">
            <w:pPr>
              <w:widowControl w:val="0"/>
              <w:autoSpaceDE w:val="0"/>
              <w:autoSpaceDN w:val="0"/>
              <w:adjustRightInd w:val="0"/>
              <w:spacing w:line="300" w:lineRule="atLeast"/>
              <w:rPr>
                <w:rFonts w:ascii="Calibri" w:hAnsi="Calibri" w:cs="Arial"/>
                <w:color w:val="000000"/>
                <w:lang w:val="en-US"/>
              </w:rPr>
            </w:pPr>
            <w:r>
              <w:rPr>
                <w:rFonts w:ascii="Calibri" w:hAnsi="Calibri" w:cs="Arial"/>
                <w:color w:val="000000"/>
                <w:lang w:val="en-US"/>
              </w:rPr>
              <w:t>The teaching of specific vocabulary within English and foundation lessons supports children to communicate and understand in line with their peers</w:t>
            </w:r>
            <w:r w:rsidR="00837F24">
              <w:rPr>
                <w:rFonts w:ascii="Calibri" w:hAnsi="Calibri" w:cs="Arial"/>
                <w:color w:val="000000"/>
                <w:lang w:val="en-US"/>
              </w:rPr>
              <w:t xml:space="preserve"> orally, when reading and writing</w:t>
            </w:r>
            <w:r>
              <w:rPr>
                <w:rFonts w:ascii="Calibri" w:hAnsi="Calibri" w:cs="Arial"/>
                <w:color w:val="000000"/>
                <w:lang w:val="en-US"/>
              </w:rPr>
              <w:t>.</w:t>
            </w:r>
          </w:p>
        </w:tc>
      </w:tr>
      <w:tr w:rsidR="006A7EA2" w:rsidRPr="00210C75" w14:paraId="6B922F60" w14:textId="77777777" w:rsidTr="0094696F">
        <w:trPr>
          <w:trHeight w:hRule="exact" w:val="1820"/>
        </w:trPr>
        <w:tc>
          <w:tcPr>
            <w:tcW w:w="817" w:type="dxa"/>
            <w:tcMar>
              <w:top w:w="57" w:type="dxa"/>
              <w:bottom w:w="57" w:type="dxa"/>
            </w:tcMar>
          </w:tcPr>
          <w:p w14:paraId="6AB54982" w14:textId="77777777" w:rsidR="006A7EA2" w:rsidRPr="00210C75" w:rsidRDefault="006A7EA2" w:rsidP="005E70E6">
            <w:pPr>
              <w:pStyle w:val="ListParagraph"/>
              <w:numPr>
                <w:ilvl w:val="0"/>
                <w:numId w:val="29"/>
              </w:numPr>
              <w:tabs>
                <w:tab w:val="left" w:pos="142"/>
              </w:tabs>
              <w:spacing w:after="0" w:line="240" w:lineRule="auto"/>
              <w:ind w:left="426"/>
              <w:contextualSpacing w:val="0"/>
              <w:jc w:val="both"/>
              <w:rPr>
                <w:rFonts w:ascii="Calibri" w:hAnsi="Calibri" w:cs="Arial"/>
                <w:b/>
              </w:rPr>
            </w:pPr>
          </w:p>
        </w:tc>
        <w:tc>
          <w:tcPr>
            <w:tcW w:w="5103" w:type="dxa"/>
            <w:tcMar>
              <w:top w:w="57" w:type="dxa"/>
              <w:bottom w:w="57" w:type="dxa"/>
            </w:tcMar>
          </w:tcPr>
          <w:p w14:paraId="47D1F81D" w14:textId="550EDF0A" w:rsidR="006A7EA2" w:rsidRDefault="006A7EA2" w:rsidP="00355C06">
            <w:pPr>
              <w:widowControl w:val="0"/>
              <w:autoSpaceDE w:val="0"/>
              <w:autoSpaceDN w:val="0"/>
              <w:adjustRightInd w:val="0"/>
              <w:spacing w:line="300" w:lineRule="atLeast"/>
              <w:rPr>
                <w:rFonts w:ascii="Calibri" w:hAnsi="Calibri" w:cs="Arial"/>
              </w:rPr>
            </w:pPr>
            <w:r>
              <w:rPr>
                <w:rFonts w:ascii="Calibri" w:hAnsi="Calibri" w:cs="Arial"/>
              </w:rPr>
              <w:t>A key group of children in year 5 make accelerated progress in maths against specific objectives which will help narrow the gap to them achieving ARE</w:t>
            </w:r>
            <w:r w:rsidR="00837F24">
              <w:rPr>
                <w:rFonts w:ascii="Calibri" w:hAnsi="Calibri" w:cs="Arial"/>
              </w:rPr>
              <w:t xml:space="preserve"> and GD</w:t>
            </w:r>
            <w:r>
              <w:rPr>
                <w:rFonts w:ascii="Calibri" w:hAnsi="Calibri" w:cs="Arial"/>
              </w:rPr>
              <w:t xml:space="preserve">.   </w:t>
            </w:r>
          </w:p>
        </w:tc>
        <w:tc>
          <w:tcPr>
            <w:tcW w:w="9497" w:type="dxa"/>
          </w:tcPr>
          <w:p w14:paraId="6E05BEC6" w14:textId="02EDC958" w:rsidR="006A7EA2" w:rsidRDefault="006A7EA2" w:rsidP="00355C06">
            <w:pPr>
              <w:widowControl w:val="0"/>
              <w:autoSpaceDE w:val="0"/>
              <w:autoSpaceDN w:val="0"/>
              <w:adjustRightInd w:val="0"/>
              <w:spacing w:line="300" w:lineRule="atLeast"/>
              <w:rPr>
                <w:rFonts w:ascii="Calibri" w:hAnsi="Calibri" w:cs="Arial"/>
                <w:color w:val="000000"/>
                <w:lang w:val="en-US"/>
              </w:rPr>
            </w:pPr>
            <w:r>
              <w:rPr>
                <w:rFonts w:ascii="Calibri" w:hAnsi="Calibri" w:cs="Arial"/>
                <w:color w:val="000000"/>
                <w:lang w:val="en-US"/>
              </w:rPr>
              <w:t>Two children achieve</w:t>
            </w:r>
            <w:r w:rsidR="00837F24">
              <w:rPr>
                <w:rFonts w:ascii="Calibri" w:hAnsi="Calibri" w:cs="Arial"/>
                <w:color w:val="000000"/>
                <w:lang w:val="en-US"/>
              </w:rPr>
              <w:t xml:space="preserve"> greater depth against the year 5 </w:t>
            </w:r>
            <w:proofErr w:type="spellStart"/>
            <w:r w:rsidR="00837F24">
              <w:rPr>
                <w:rFonts w:ascii="Calibri" w:hAnsi="Calibri" w:cs="Arial"/>
                <w:color w:val="000000"/>
                <w:lang w:val="en-US"/>
              </w:rPr>
              <w:t>maths</w:t>
            </w:r>
            <w:proofErr w:type="spellEnd"/>
            <w:r w:rsidR="00837F24">
              <w:rPr>
                <w:rFonts w:ascii="Calibri" w:hAnsi="Calibri" w:cs="Arial"/>
                <w:color w:val="000000"/>
                <w:lang w:val="en-US"/>
              </w:rPr>
              <w:t xml:space="preserve"> curriculum in July 2019.</w:t>
            </w:r>
          </w:p>
          <w:p w14:paraId="5D283BFD" w14:textId="567A718A" w:rsidR="00837F24" w:rsidRDefault="00837F24" w:rsidP="00355C06">
            <w:pPr>
              <w:widowControl w:val="0"/>
              <w:autoSpaceDE w:val="0"/>
              <w:autoSpaceDN w:val="0"/>
              <w:adjustRightInd w:val="0"/>
              <w:spacing w:line="300" w:lineRule="atLeast"/>
              <w:rPr>
                <w:rFonts w:ascii="Calibri" w:hAnsi="Calibri" w:cs="Arial"/>
                <w:color w:val="000000"/>
                <w:lang w:val="en-US"/>
              </w:rPr>
            </w:pPr>
            <w:r>
              <w:rPr>
                <w:rFonts w:ascii="Calibri" w:hAnsi="Calibri" w:cs="Arial"/>
                <w:color w:val="000000"/>
                <w:lang w:val="en-US"/>
              </w:rPr>
              <w:t>The PP children working within 5RV make accelerated progress from their starting points and in so doing finished the year having either achieved ARE or being closer to doing so</w:t>
            </w:r>
            <w:r w:rsidR="000769F9">
              <w:rPr>
                <w:rFonts w:ascii="Calibri" w:hAnsi="Calibri" w:cs="Arial"/>
                <w:color w:val="000000"/>
                <w:lang w:val="en-US"/>
              </w:rPr>
              <w:t>.</w:t>
            </w:r>
          </w:p>
        </w:tc>
      </w:tr>
      <w:tr w:rsidR="003A62BF" w:rsidRPr="00210C75" w14:paraId="45B3679A" w14:textId="77777777" w:rsidTr="0094696F">
        <w:trPr>
          <w:trHeight w:hRule="exact" w:val="3161"/>
        </w:trPr>
        <w:tc>
          <w:tcPr>
            <w:tcW w:w="817" w:type="dxa"/>
            <w:tcMar>
              <w:top w:w="57" w:type="dxa"/>
              <w:bottom w:w="57" w:type="dxa"/>
            </w:tcMar>
          </w:tcPr>
          <w:p w14:paraId="52F2EDAB" w14:textId="77777777" w:rsidR="003A62BF" w:rsidRPr="00210C75" w:rsidRDefault="003A62BF" w:rsidP="005E70E6">
            <w:pPr>
              <w:pStyle w:val="ListParagraph"/>
              <w:numPr>
                <w:ilvl w:val="0"/>
                <w:numId w:val="29"/>
              </w:numPr>
              <w:tabs>
                <w:tab w:val="left" w:pos="142"/>
              </w:tabs>
              <w:spacing w:after="0" w:line="240" w:lineRule="auto"/>
              <w:ind w:left="426"/>
              <w:contextualSpacing w:val="0"/>
              <w:jc w:val="both"/>
              <w:rPr>
                <w:rFonts w:ascii="Calibri" w:hAnsi="Calibri" w:cs="Arial"/>
                <w:b/>
              </w:rPr>
            </w:pPr>
          </w:p>
        </w:tc>
        <w:tc>
          <w:tcPr>
            <w:tcW w:w="5103" w:type="dxa"/>
            <w:tcMar>
              <w:top w:w="57" w:type="dxa"/>
              <w:bottom w:w="57" w:type="dxa"/>
            </w:tcMar>
          </w:tcPr>
          <w:p w14:paraId="0D95B556" w14:textId="384AC40B" w:rsidR="00837F24" w:rsidRDefault="00837F24" w:rsidP="007915CD">
            <w:pPr>
              <w:widowControl w:val="0"/>
              <w:autoSpaceDE w:val="0"/>
              <w:autoSpaceDN w:val="0"/>
              <w:adjustRightInd w:val="0"/>
              <w:spacing w:line="300" w:lineRule="atLeast"/>
              <w:rPr>
                <w:rFonts w:ascii="Calibri" w:hAnsi="Calibri" w:cs="Arial"/>
                <w:color w:val="000000"/>
                <w:lang w:val="en-US"/>
              </w:rPr>
            </w:pPr>
            <w:r>
              <w:rPr>
                <w:rFonts w:ascii="Calibri" w:hAnsi="Calibri" w:cs="Arial"/>
                <w:color w:val="000000"/>
                <w:lang w:val="en-US"/>
              </w:rPr>
              <w:t xml:space="preserve">All PP children complete reading, spelling and </w:t>
            </w:r>
            <w:proofErr w:type="spellStart"/>
            <w:r>
              <w:rPr>
                <w:rFonts w:ascii="Calibri" w:hAnsi="Calibri" w:cs="Arial"/>
                <w:color w:val="000000"/>
                <w:lang w:val="en-US"/>
              </w:rPr>
              <w:t>maths</w:t>
            </w:r>
            <w:proofErr w:type="spellEnd"/>
            <w:r>
              <w:rPr>
                <w:rFonts w:ascii="Calibri" w:hAnsi="Calibri" w:cs="Arial"/>
                <w:color w:val="000000"/>
                <w:lang w:val="en-US"/>
              </w:rPr>
              <w:t xml:space="preserve"> homework to a good standard which supports them in making good progress within the academic year</w:t>
            </w:r>
          </w:p>
          <w:p w14:paraId="4C9498BB" w14:textId="40F12E22" w:rsidR="003A62BF" w:rsidRPr="00210C75" w:rsidRDefault="003A62BF" w:rsidP="000769F9">
            <w:pPr>
              <w:widowControl w:val="0"/>
              <w:autoSpaceDE w:val="0"/>
              <w:autoSpaceDN w:val="0"/>
              <w:adjustRightInd w:val="0"/>
              <w:spacing w:line="300" w:lineRule="atLeast"/>
              <w:rPr>
                <w:rFonts w:ascii="Calibri" w:hAnsi="Calibri" w:cs="Arial"/>
                <w:color w:val="000000"/>
                <w:lang w:val="en-US"/>
              </w:rPr>
            </w:pPr>
          </w:p>
        </w:tc>
        <w:tc>
          <w:tcPr>
            <w:tcW w:w="9497" w:type="dxa"/>
          </w:tcPr>
          <w:p w14:paraId="7B0A1242" w14:textId="6F4A7B82" w:rsidR="003A62BF" w:rsidRDefault="000769F9" w:rsidP="00013826">
            <w:pPr>
              <w:widowControl w:val="0"/>
              <w:autoSpaceDE w:val="0"/>
              <w:autoSpaceDN w:val="0"/>
              <w:adjustRightInd w:val="0"/>
              <w:spacing w:line="300" w:lineRule="atLeast"/>
              <w:rPr>
                <w:rFonts w:ascii="Calibri" w:hAnsi="Calibri" w:cs="Arial"/>
                <w:color w:val="000000"/>
                <w:lang w:val="en-US"/>
              </w:rPr>
            </w:pPr>
            <w:r>
              <w:rPr>
                <w:rFonts w:ascii="Calibri" w:hAnsi="Calibri" w:cs="Arial"/>
                <w:color w:val="000000"/>
                <w:lang w:val="en-US"/>
              </w:rPr>
              <w:t xml:space="preserve">Where children are not receiving good support at home with homework, teachers will support parents with strategies to enable them to complete homework with their children.  </w:t>
            </w:r>
          </w:p>
          <w:p w14:paraId="17710BDC" w14:textId="77777777" w:rsidR="0003357A" w:rsidRDefault="000769F9" w:rsidP="000769F9">
            <w:pPr>
              <w:widowControl w:val="0"/>
              <w:autoSpaceDE w:val="0"/>
              <w:autoSpaceDN w:val="0"/>
              <w:adjustRightInd w:val="0"/>
              <w:spacing w:line="300" w:lineRule="atLeast"/>
              <w:rPr>
                <w:rFonts w:ascii="Calibri" w:hAnsi="Calibri" w:cs="Arial"/>
                <w:color w:val="000000"/>
                <w:lang w:val="en-US"/>
              </w:rPr>
            </w:pPr>
            <w:r>
              <w:rPr>
                <w:rFonts w:ascii="Calibri" w:hAnsi="Calibri" w:cs="Arial"/>
                <w:color w:val="000000"/>
                <w:lang w:val="en-US"/>
              </w:rPr>
              <w:t>Within school, Justice Time will be used with identified children to support them in getting started with homework so that they are able to continue with this independently.</w:t>
            </w:r>
          </w:p>
          <w:p w14:paraId="7BB40F14" w14:textId="5B89FE99" w:rsidR="000769F9" w:rsidRPr="00210C75" w:rsidRDefault="000769F9" w:rsidP="000769F9">
            <w:pPr>
              <w:widowControl w:val="0"/>
              <w:autoSpaceDE w:val="0"/>
              <w:autoSpaceDN w:val="0"/>
              <w:adjustRightInd w:val="0"/>
              <w:spacing w:line="300" w:lineRule="atLeast"/>
              <w:rPr>
                <w:rFonts w:ascii="Calibri" w:hAnsi="Calibri" w:cs="Arial"/>
                <w:color w:val="000000"/>
                <w:lang w:val="en-US"/>
              </w:rPr>
            </w:pPr>
            <w:r>
              <w:rPr>
                <w:rFonts w:ascii="Calibri" w:hAnsi="Calibri" w:cs="Arial"/>
                <w:color w:val="000000"/>
                <w:lang w:val="en-US"/>
              </w:rPr>
              <w:t>Chick</w:t>
            </w:r>
            <w:r w:rsidR="00AA504E">
              <w:rPr>
                <w:rFonts w:ascii="Calibri" w:hAnsi="Calibri" w:cs="Arial"/>
                <w:color w:val="000000"/>
                <w:lang w:val="en-US"/>
              </w:rPr>
              <w:t xml:space="preserve"> </w:t>
            </w:r>
            <w:r>
              <w:rPr>
                <w:rFonts w:ascii="Calibri" w:hAnsi="Calibri" w:cs="Arial"/>
                <w:color w:val="000000"/>
                <w:lang w:val="en-US"/>
              </w:rPr>
              <w:t>lit will be targeted for specific children to provide additional opportunities to develop reading fluency.</w:t>
            </w:r>
          </w:p>
        </w:tc>
      </w:tr>
      <w:tr w:rsidR="00AA504E" w:rsidRPr="00210C75" w14:paraId="6B7A24D8" w14:textId="77777777" w:rsidTr="0094696F">
        <w:trPr>
          <w:trHeight w:hRule="exact" w:val="3161"/>
        </w:trPr>
        <w:tc>
          <w:tcPr>
            <w:tcW w:w="817" w:type="dxa"/>
            <w:tcMar>
              <w:top w:w="57" w:type="dxa"/>
              <w:bottom w:w="57" w:type="dxa"/>
            </w:tcMar>
          </w:tcPr>
          <w:p w14:paraId="159F68FE" w14:textId="77777777" w:rsidR="00AA504E" w:rsidRPr="00210C75" w:rsidRDefault="00AA504E" w:rsidP="00AA504E">
            <w:pPr>
              <w:pStyle w:val="ListParagraph"/>
              <w:numPr>
                <w:ilvl w:val="0"/>
                <w:numId w:val="29"/>
              </w:numPr>
              <w:tabs>
                <w:tab w:val="left" w:pos="142"/>
              </w:tabs>
              <w:spacing w:after="0" w:line="240" w:lineRule="auto"/>
              <w:ind w:left="426"/>
              <w:contextualSpacing w:val="0"/>
              <w:jc w:val="center"/>
              <w:rPr>
                <w:rFonts w:ascii="Calibri" w:hAnsi="Calibri" w:cs="Arial"/>
                <w:b/>
              </w:rPr>
            </w:pPr>
          </w:p>
        </w:tc>
        <w:tc>
          <w:tcPr>
            <w:tcW w:w="5103" w:type="dxa"/>
            <w:tcMar>
              <w:top w:w="57" w:type="dxa"/>
              <w:bottom w:w="57" w:type="dxa"/>
            </w:tcMar>
          </w:tcPr>
          <w:p w14:paraId="1F8B9531" w14:textId="7A73C524" w:rsidR="00AA504E" w:rsidRDefault="00AA504E" w:rsidP="00AA504E">
            <w:pPr>
              <w:widowControl w:val="0"/>
              <w:autoSpaceDE w:val="0"/>
              <w:autoSpaceDN w:val="0"/>
              <w:adjustRightInd w:val="0"/>
              <w:spacing w:line="300" w:lineRule="atLeast"/>
              <w:rPr>
                <w:rFonts w:ascii="Calibri" w:hAnsi="Calibri" w:cs="Arial"/>
                <w:color w:val="000000"/>
                <w:lang w:val="en-US"/>
              </w:rPr>
            </w:pPr>
            <w:r>
              <w:rPr>
                <w:rFonts w:ascii="Calibri" w:hAnsi="Calibri" w:cs="Arial"/>
              </w:rPr>
              <w:t xml:space="preserve">Combined ARE+ data for children in years 4 and 5 is significantly lower than it is for non-pupil premium children. </w:t>
            </w:r>
          </w:p>
        </w:tc>
        <w:tc>
          <w:tcPr>
            <w:tcW w:w="9497" w:type="dxa"/>
          </w:tcPr>
          <w:p w14:paraId="48E74620" w14:textId="2474B6CF" w:rsidR="00AA504E" w:rsidRDefault="00AA504E" w:rsidP="00AA504E">
            <w:pPr>
              <w:widowControl w:val="0"/>
              <w:autoSpaceDE w:val="0"/>
              <w:autoSpaceDN w:val="0"/>
              <w:adjustRightInd w:val="0"/>
              <w:spacing w:line="300" w:lineRule="atLeast"/>
              <w:rPr>
                <w:rFonts w:ascii="Calibri" w:hAnsi="Calibri" w:cs="Arial"/>
                <w:color w:val="000000"/>
                <w:lang w:val="en-US"/>
              </w:rPr>
            </w:pPr>
            <w:r>
              <w:rPr>
                <w:rFonts w:ascii="Calibri" w:hAnsi="Calibri" w:cs="Arial"/>
                <w:color w:val="000000"/>
                <w:lang w:val="en-US"/>
              </w:rPr>
              <w:t>The combined ARE+ attainment gap for PP and non-PP children is narrowed.</w:t>
            </w:r>
          </w:p>
        </w:tc>
      </w:tr>
      <w:tr w:rsidR="00127BF6" w:rsidRPr="00210C75" w14:paraId="18BA426C" w14:textId="77777777" w:rsidTr="0094696F">
        <w:trPr>
          <w:trHeight w:hRule="exact" w:val="1197"/>
        </w:trPr>
        <w:tc>
          <w:tcPr>
            <w:tcW w:w="817" w:type="dxa"/>
            <w:tcMar>
              <w:top w:w="57" w:type="dxa"/>
              <w:bottom w:w="57" w:type="dxa"/>
            </w:tcMar>
          </w:tcPr>
          <w:p w14:paraId="5C4E973A" w14:textId="77777777" w:rsidR="00127BF6" w:rsidRPr="00210C75" w:rsidRDefault="00127BF6" w:rsidP="005E70E6">
            <w:pPr>
              <w:pStyle w:val="ListParagraph"/>
              <w:numPr>
                <w:ilvl w:val="0"/>
                <w:numId w:val="29"/>
              </w:numPr>
              <w:tabs>
                <w:tab w:val="left" w:pos="142"/>
              </w:tabs>
              <w:spacing w:after="0" w:line="240" w:lineRule="auto"/>
              <w:ind w:left="426"/>
              <w:contextualSpacing w:val="0"/>
              <w:jc w:val="both"/>
              <w:rPr>
                <w:rFonts w:ascii="Calibri" w:hAnsi="Calibri" w:cs="Arial"/>
                <w:b/>
              </w:rPr>
            </w:pPr>
          </w:p>
        </w:tc>
        <w:tc>
          <w:tcPr>
            <w:tcW w:w="5103" w:type="dxa"/>
            <w:tcMar>
              <w:top w:w="57" w:type="dxa"/>
              <w:bottom w:w="57" w:type="dxa"/>
            </w:tcMar>
          </w:tcPr>
          <w:p w14:paraId="76E16206" w14:textId="135D047A" w:rsidR="00127BF6" w:rsidRDefault="00AA504E" w:rsidP="00013826">
            <w:pPr>
              <w:autoSpaceDE w:val="0"/>
              <w:autoSpaceDN w:val="0"/>
              <w:adjustRightInd w:val="0"/>
              <w:spacing w:after="0" w:line="240" w:lineRule="auto"/>
              <w:rPr>
                <w:rFonts w:ascii="Calibri" w:hAnsi="Calibri" w:cs="ArialMT"/>
                <w:color w:val="auto"/>
              </w:rPr>
            </w:pPr>
            <w:r>
              <w:rPr>
                <w:rFonts w:ascii="Calibri" w:hAnsi="Calibri" w:cs="ArialMT"/>
                <w:color w:val="auto"/>
              </w:rPr>
              <w:t>The 10 PP children whose attendance was bel</w:t>
            </w:r>
            <w:r w:rsidR="00A30F47">
              <w:rPr>
                <w:rFonts w:ascii="Calibri" w:hAnsi="Calibri" w:cs="ArialMT"/>
                <w:color w:val="auto"/>
              </w:rPr>
              <w:t>ow 95% in 2017-18 is above 95% for 2018-19.</w:t>
            </w:r>
          </w:p>
          <w:p w14:paraId="3F7A84CE" w14:textId="77777777" w:rsidR="00AA504E" w:rsidRDefault="00AA504E" w:rsidP="00013826">
            <w:pPr>
              <w:autoSpaceDE w:val="0"/>
              <w:autoSpaceDN w:val="0"/>
              <w:adjustRightInd w:val="0"/>
              <w:spacing w:after="0" w:line="240" w:lineRule="auto"/>
              <w:rPr>
                <w:rFonts w:ascii="Calibri" w:hAnsi="Calibri" w:cs="ArialMT"/>
                <w:color w:val="auto"/>
              </w:rPr>
            </w:pPr>
          </w:p>
          <w:p w14:paraId="4E0C7785" w14:textId="0C8390C5" w:rsidR="00AA504E" w:rsidRPr="00210C75" w:rsidRDefault="00AA504E" w:rsidP="00AA504E">
            <w:pPr>
              <w:rPr>
                <w:rFonts w:ascii="Calibri" w:hAnsi="Calibri" w:cs="ArialMT"/>
                <w:color w:val="auto"/>
              </w:rPr>
            </w:pPr>
          </w:p>
        </w:tc>
        <w:tc>
          <w:tcPr>
            <w:tcW w:w="9497" w:type="dxa"/>
          </w:tcPr>
          <w:p w14:paraId="7F3DB4EB" w14:textId="77777777" w:rsidR="00AA504E" w:rsidRDefault="00AA504E" w:rsidP="00AA504E">
            <w:pPr>
              <w:autoSpaceDE w:val="0"/>
              <w:autoSpaceDN w:val="0"/>
              <w:adjustRightInd w:val="0"/>
              <w:spacing w:after="0" w:line="240" w:lineRule="auto"/>
              <w:rPr>
                <w:rFonts w:ascii="Calibri" w:hAnsi="Calibri" w:cs="ArialMT"/>
                <w:color w:val="auto"/>
              </w:rPr>
            </w:pPr>
            <w:r w:rsidRPr="00210C75">
              <w:rPr>
                <w:rFonts w:ascii="Calibri" w:hAnsi="Calibri" w:cs="ArialMT"/>
                <w:color w:val="auto"/>
              </w:rPr>
              <w:t xml:space="preserve">The </w:t>
            </w:r>
            <w:r>
              <w:rPr>
                <w:rFonts w:ascii="Calibri" w:hAnsi="Calibri" w:cs="ArialMT"/>
                <w:color w:val="auto"/>
              </w:rPr>
              <w:t xml:space="preserve">proportion of PP children with attendance below 95% decreases from 33% in 2017-18.  </w:t>
            </w:r>
          </w:p>
          <w:p w14:paraId="209800BE" w14:textId="77777777" w:rsidR="00AA504E" w:rsidRDefault="00AA504E" w:rsidP="005E70E6">
            <w:pPr>
              <w:widowControl w:val="0"/>
              <w:autoSpaceDE w:val="0"/>
              <w:autoSpaceDN w:val="0"/>
              <w:adjustRightInd w:val="0"/>
              <w:spacing w:line="300" w:lineRule="atLeast"/>
              <w:rPr>
                <w:rFonts w:ascii="Calibri" w:hAnsi="Calibri" w:cs="ArialMT"/>
                <w:color w:val="auto"/>
              </w:rPr>
            </w:pPr>
          </w:p>
          <w:p w14:paraId="02614E5F" w14:textId="77777777" w:rsidR="00AA504E" w:rsidRDefault="00AA504E" w:rsidP="005E70E6">
            <w:pPr>
              <w:widowControl w:val="0"/>
              <w:autoSpaceDE w:val="0"/>
              <w:autoSpaceDN w:val="0"/>
              <w:adjustRightInd w:val="0"/>
              <w:spacing w:line="300" w:lineRule="atLeast"/>
              <w:rPr>
                <w:rFonts w:ascii="Calibri" w:hAnsi="Calibri" w:cs="ArialMT"/>
                <w:color w:val="auto"/>
              </w:rPr>
            </w:pPr>
          </w:p>
          <w:p w14:paraId="6A0841B7" w14:textId="77777777" w:rsidR="00AA504E" w:rsidRDefault="00AA504E" w:rsidP="005E70E6">
            <w:pPr>
              <w:widowControl w:val="0"/>
              <w:autoSpaceDE w:val="0"/>
              <w:autoSpaceDN w:val="0"/>
              <w:adjustRightInd w:val="0"/>
              <w:spacing w:line="300" w:lineRule="atLeast"/>
              <w:rPr>
                <w:rFonts w:ascii="Calibri" w:hAnsi="Calibri" w:cs="ArialMT"/>
                <w:color w:val="auto"/>
              </w:rPr>
            </w:pPr>
          </w:p>
          <w:p w14:paraId="59CDF3F4" w14:textId="77777777" w:rsidR="00AA504E" w:rsidRDefault="00AA504E" w:rsidP="005E70E6">
            <w:pPr>
              <w:widowControl w:val="0"/>
              <w:autoSpaceDE w:val="0"/>
              <w:autoSpaceDN w:val="0"/>
              <w:adjustRightInd w:val="0"/>
              <w:spacing w:line="300" w:lineRule="atLeast"/>
              <w:rPr>
                <w:rFonts w:ascii="Calibri" w:hAnsi="Calibri" w:cs="ArialMT"/>
                <w:color w:val="auto"/>
              </w:rPr>
            </w:pPr>
          </w:p>
          <w:p w14:paraId="4D14CCC1" w14:textId="77777777" w:rsidR="00AA504E" w:rsidRDefault="00AA504E" w:rsidP="005E70E6">
            <w:pPr>
              <w:widowControl w:val="0"/>
              <w:autoSpaceDE w:val="0"/>
              <w:autoSpaceDN w:val="0"/>
              <w:adjustRightInd w:val="0"/>
              <w:spacing w:line="300" w:lineRule="atLeast"/>
              <w:rPr>
                <w:rFonts w:ascii="Calibri" w:hAnsi="Calibri" w:cs="ArialMT"/>
                <w:color w:val="auto"/>
              </w:rPr>
            </w:pPr>
          </w:p>
          <w:p w14:paraId="31FFDE48" w14:textId="77777777" w:rsidR="00AA504E" w:rsidRDefault="00AA504E" w:rsidP="005E70E6">
            <w:pPr>
              <w:widowControl w:val="0"/>
              <w:autoSpaceDE w:val="0"/>
              <w:autoSpaceDN w:val="0"/>
              <w:adjustRightInd w:val="0"/>
              <w:spacing w:line="300" w:lineRule="atLeast"/>
              <w:rPr>
                <w:rFonts w:ascii="Calibri" w:hAnsi="Calibri" w:cs="ArialMT"/>
                <w:color w:val="auto"/>
              </w:rPr>
            </w:pPr>
          </w:p>
          <w:p w14:paraId="3FFF45A6" w14:textId="77777777" w:rsidR="00AA504E" w:rsidRDefault="00AA504E" w:rsidP="005E70E6">
            <w:pPr>
              <w:widowControl w:val="0"/>
              <w:autoSpaceDE w:val="0"/>
              <w:autoSpaceDN w:val="0"/>
              <w:adjustRightInd w:val="0"/>
              <w:spacing w:line="300" w:lineRule="atLeast"/>
              <w:rPr>
                <w:rFonts w:ascii="Calibri" w:hAnsi="Calibri" w:cs="ArialMT"/>
                <w:color w:val="auto"/>
              </w:rPr>
            </w:pPr>
          </w:p>
          <w:p w14:paraId="4F5205ED" w14:textId="25EB7317" w:rsidR="00AA504E" w:rsidRPr="00210C75" w:rsidRDefault="00AA504E" w:rsidP="005E70E6">
            <w:pPr>
              <w:widowControl w:val="0"/>
              <w:autoSpaceDE w:val="0"/>
              <w:autoSpaceDN w:val="0"/>
              <w:adjustRightInd w:val="0"/>
              <w:spacing w:line="300" w:lineRule="atLeast"/>
              <w:rPr>
                <w:rFonts w:ascii="Calibri" w:hAnsi="Calibri" w:cs="ArialMT"/>
                <w:color w:val="auto"/>
              </w:rPr>
            </w:pPr>
          </w:p>
        </w:tc>
      </w:tr>
      <w:tr w:rsidR="00A30F47" w:rsidRPr="00210C75" w14:paraId="3F21B5FE" w14:textId="77777777" w:rsidTr="0094696F">
        <w:trPr>
          <w:trHeight w:hRule="exact" w:val="4048"/>
        </w:trPr>
        <w:tc>
          <w:tcPr>
            <w:tcW w:w="817" w:type="dxa"/>
            <w:tcMar>
              <w:top w:w="57" w:type="dxa"/>
              <w:bottom w:w="57" w:type="dxa"/>
            </w:tcMar>
          </w:tcPr>
          <w:p w14:paraId="308CFF7D" w14:textId="77777777" w:rsidR="00A30F47" w:rsidRPr="00210C75" w:rsidRDefault="00A30F47" w:rsidP="005E70E6">
            <w:pPr>
              <w:pStyle w:val="ListParagraph"/>
              <w:numPr>
                <w:ilvl w:val="0"/>
                <w:numId w:val="29"/>
              </w:numPr>
              <w:tabs>
                <w:tab w:val="left" w:pos="142"/>
              </w:tabs>
              <w:spacing w:after="0" w:line="240" w:lineRule="auto"/>
              <w:ind w:left="426"/>
              <w:contextualSpacing w:val="0"/>
              <w:jc w:val="both"/>
              <w:rPr>
                <w:rFonts w:ascii="Calibri" w:hAnsi="Calibri" w:cs="Arial"/>
                <w:b/>
              </w:rPr>
            </w:pPr>
          </w:p>
        </w:tc>
        <w:tc>
          <w:tcPr>
            <w:tcW w:w="5103" w:type="dxa"/>
            <w:tcMar>
              <w:top w:w="57" w:type="dxa"/>
              <w:bottom w:w="57" w:type="dxa"/>
            </w:tcMar>
          </w:tcPr>
          <w:p w14:paraId="06DD0A2A" w14:textId="77777777" w:rsidR="00A30F47" w:rsidRDefault="00A30F47" w:rsidP="00013826">
            <w:pPr>
              <w:autoSpaceDE w:val="0"/>
              <w:autoSpaceDN w:val="0"/>
              <w:adjustRightInd w:val="0"/>
              <w:spacing w:after="0" w:line="240" w:lineRule="auto"/>
              <w:rPr>
                <w:rFonts w:ascii="Calibri" w:hAnsi="Calibri" w:cs="Arial"/>
              </w:rPr>
            </w:pPr>
            <w:r>
              <w:rPr>
                <w:rFonts w:ascii="Calibri" w:hAnsi="Calibri" w:cs="Arial"/>
              </w:rPr>
              <w:t>The social and emotional needs of our most vulnerable PP children are met effectively through Thrive, FEIPS and ELSA work, which in times enables them to make good progress in a wide range of subjects.</w:t>
            </w:r>
          </w:p>
          <w:p w14:paraId="68DB8EC0" w14:textId="77777777" w:rsidR="00A30F47" w:rsidRDefault="00A30F47" w:rsidP="00013826">
            <w:pPr>
              <w:autoSpaceDE w:val="0"/>
              <w:autoSpaceDN w:val="0"/>
              <w:adjustRightInd w:val="0"/>
              <w:spacing w:after="0" w:line="240" w:lineRule="auto"/>
              <w:rPr>
                <w:rFonts w:ascii="Calibri" w:hAnsi="Calibri" w:cs="Arial"/>
              </w:rPr>
            </w:pPr>
          </w:p>
          <w:p w14:paraId="2C322E0F" w14:textId="1CA87582" w:rsidR="00A30F47" w:rsidRDefault="00A30F47" w:rsidP="00013826">
            <w:pPr>
              <w:autoSpaceDE w:val="0"/>
              <w:autoSpaceDN w:val="0"/>
              <w:adjustRightInd w:val="0"/>
              <w:spacing w:after="0" w:line="240" w:lineRule="auto"/>
              <w:rPr>
                <w:rFonts w:ascii="Calibri" w:hAnsi="Calibri" w:cs="ArialMT"/>
                <w:color w:val="auto"/>
              </w:rPr>
            </w:pPr>
            <w:r>
              <w:rPr>
                <w:rFonts w:ascii="Calibri" w:hAnsi="Calibri" w:cs="Arial"/>
              </w:rPr>
              <w:t>Parents are well supported by staff at school and outside agencies, when this additional support is signposted, and as a result they are feel they are able to support their children beyond the school day.</w:t>
            </w:r>
          </w:p>
        </w:tc>
        <w:tc>
          <w:tcPr>
            <w:tcW w:w="9497" w:type="dxa"/>
          </w:tcPr>
          <w:p w14:paraId="1EE989AF" w14:textId="43E3B2EA" w:rsidR="00A30F47" w:rsidRDefault="00A30F47" w:rsidP="00AA504E">
            <w:pPr>
              <w:autoSpaceDE w:val="0"/>
              <w:autoSpaceDN w:val="0"/>
              <w:adjustRightInd w:val="0"/>
              <w:spacing w:after="0" w:line="240" w:lineRule="auto"/>
              <w:rPr>
                <w:rFonts w:ascii="Calibri" w:hAnsi="Calibri" w:cs="ArialMT"/>
                <w:color w:val="auto"/>
              </w:rPr>
            </w:pPr>
            <w:r>
              <w:rPr>
                <w:rFonts w:ascii="Calibri" w:hAnsi="Calibri" w:cs="ArialMT"/>
                <w:color w:val="auto"/>
              </w:rPr>
              <w:t>Thrive assessments show the progress against key strands improves following a series of carefully structured sessions.</w:t>
            </w:r>
          </w:p>
          <w:p w14:paraId="51B5BB6A" w14:textId="77777777" w:rsidR="00A30F47" w:rsidRDefault="00A30F47" w:rsidP="00AA504E">
            <w:pPr>
              <w:autoSpaceDE w:val="0"/>
              <w:autoSpaceDN w:val="0"/>
              <w:adjustRightInd w:val="0"/>
              <w:spacing w:after="0" w:line="240" w:lineRule="auto"/>
              <w:rPr>
                <w:rFonts w:ascii="Calibri" w:hAnsi="Calibri" w:cs="ArialMT"/>
                <w:color w:val="auto"/>
              </w:rPr>
            </w:pPr>
          </w:p>
          <w:p w14:paraId="115399F2" w14:textId="7790BE2F" w:rsidR="00A30F47" w:rsidRDefault="00A30F47" w:rsidP="00AA504E">
            <w:pPr>
              <w:autoSpaceDE w:val="0"/>
              <w:autoSpaceDN w:val="0"/>
              <w:adjustRightInd w:val="0"/>
              <w:spacing w:after="0" w:line="240" w:lineRule="auto"/>
              <w:rPr>
                <w:rFonts w:ascii="Calibri" w:hAnsi="Calibri" w:cs="ArialMT"/>
                <w:color w:val="auto"/>
              </w:rPr>
            </w:pPr>
            <w:r>
              <w:rPr>
                <w:rFonts w:ascii="Calibri" w:hAnsi="Calibri" w:cs="ArialMT"/>
                <w:color w:val="auto"/>
              </w:rPr>
              <w:t>Over time, children receiving Thrive sessions are able to engage better with learning within the classroom and demonstrate good progress from their starting points.</w:t>
            </w:r>
          </w:p>
          <w:p w14:paraId="2866516D" w14:textId="77777777" w:rsidR="00A30F47" w:rsidRDefault="00A30F47" w:rsidP="00AA504E">
            <w:pPr>
              <w:autoSpaceDE w:val="0"/>
              <w:autoSpaceDN w:val="0"/>
              <w:adjustRightInd w:val="0"/>
              <w:spacing w:after="0" w:line="240" w:lineRule="auto"/>
              <w:rPr>
                <w:rFonts w:ascii="Calibri" w:hAnsi="Calibri" w:cs="ArialMT"/>
                <w:color w:val="auto"/>
              </w:rPr>
            </w:pPr>
          </w:p>
          <w:p w14:paraId="05B0B3D4" w14:textId="77777777" w:rsidR="00A30F47" w:rsidRDefault="00A30F47" w:rsidP="00AA504E">
            <w:pPr>
              <w:autoSpaceDE w:val="0"/>
              <w:autoSpaceDN w:val="0"/>
              <w:adjustRightInd w:val="0"/>
              <w:spacing w:after="0" w:line="240" w:lineRule="auto"/>
              <w:rPr>
                <w:rFonts w:ascii="Calibri" w:hAnsi="Calibri" w:cs="Arial"/>
              </w:rPr>
            </w:pPr>
            <w:r>
              <w:rPr>
                <w:rFonts w:ascii="Calibri" w:hAnsi="Calibri" w:cs="ArialMT"/>
                <w:color w:val="auto"/>
              </w:rPr>
              <w:t xml:space="preserve">Pre and post FEIPS and ELSA evaluations demonstrate that as a result of the additional support children are able to make good progress </w:t>
            </w:r>
            <w:r>
              <w:rPr>
                <w:rFonts w:ascii="Calibri" w:hAnsi="Calibri" w:cs="Arial"/>
              </w:rPr>
              <w:t>in a wide range of subjects.</w:t>
            </w:r>
          </w:p>
          <w:p w14:paraId="66EF76F3" w14:textId="77777777" w:rsidR="00A30F47" w:rsidRDefault="00A30F47" w:rsidP="00AA504E">
            <w:pPr>
              <w:autoSpaceDE w:val="0"/>
              <w:autoSpaceDN w:val="0"/>
              <w:adjustRightInd w:val="0"/>
              <w:spacing w:after="0" w:line="240" w:lineRule="auto"/>
              <w:rPr>
                <w:rFonts w:ascii="Calibri" w:hAnsi="Calibri" w:cs="Arial"/>
              </w:rPr>
            </w:pPr>
          </w:p>
          <w:p w14:paraId="1C1DD283" w14:textId="0021E22E" w:rsidR="00A30F47" w:rsidRPr="00210C75" w:rsidRDefault="00A30F47" w:rsidP="00AA504E">
            <w:pPr>
              <w:autoSpaceDE w:val="0"/>
              <w:autoSpaceDN w:val="0"/>
              <w:adjustRightInd w:val="0"/>
              <w:spacing w:after="0" w:line="240" w:lineRule="auto"/>
              <w:rPr>
                <w:rFonts w:ascii="Calibri" w:hAnsi="Calibri" w:cs="ArialMT"/>
                <w:color w:val="auto"/>
              </w:rPr>
            </w:pPr>
            <w:r>
              <w:rPr>
                <w:rFonts w:ascii="Calibri" w:hAnsi="Calibri" w:cs="Arial"/>
              </w:rPr>
              <w:t>Parent surveys and feedback demonstrates that the additional support provided for them by school and outside agencies enables them to provide their children with better support.</w:t>
            </w:r>
          </w:p>
        </w:tc>
      </w:tr>
    </w:tbl>
    <w:p w14:paraId="692A592C" w14:textId="0C1D71EE" w:rsidR="00326C32" w:rsidRPr="00210C75" w:rsidRDefault="00326C32" w:rsidP="004F19D4">
      <w:pPr>
        <w:spacing w:after="0"/>
        <w:rPr>
          <w:rFonts w:ascii="Calibri" w:hAnsi="Calibri" w:cs="Arial"/>
        </w:rPr>
      </w:pPr>
    </w:p>
    <w:p w14:paraId="2893F51A" w14:textId="77777777" w:rsidR="005E70E6" w:rsidRPr="00210C75" w:rsidRDefault="005E70E6" w:rsidP="004F19D4">
      <w:pPr>
        <w:spacing w:after="0"/>
        <w:rPr>
          <w:rFonts w:ascii="Calibri" w:hAnsi="Calibri" w:cs="Arial"/>
        </w:rPr>
      </w:pPr>
    </w:p>
    <w:p w14:paraId="4F2EA622" w14:textId="77777777" w:rsidR="005E70E6" w:rsidRPr="00210C75" w:rsidRDefault="005E70E6" w:rsidP="004F19D4">
      <w:pPr>
        <w:spacing w:after="0"/>
        <w:rPr>
          <w:rFonts w:ascii="Calibri" w:hAnsi="Calibri" w:cs="Arial"/>
        </w:rPr>
      </w:pPr>
    </w:p>
    <w:p w14:paraId="4BA84F53" w14:textId="77777777" w:rsidR="005E70E6" w:rsidRPr="00210C75" w:rsidRDefault="005E70E6" w:rsidP="004F19D4">
      <w:pPr>
        <w:spacing w:after="0"/>
        <w:rPr>
          <w:rFonts w:ascii="Calibri" w:hAnsi="Calibri" w:cs="Arial"/>
        </w:rPr>
      </w:pPr>
    </w:p>
    <w:p w14:paraId="12F80F5A" w14:textId="77777777" w:rsidR="005E70E6" w:rsidRPr="00210C75" w:rsidRDefault="005E70E6" w:rsidP="004F19D4">
      <w:pPr>
        <w:spacing w:after="0"/>
        <w:rPr>
          <w:rFonts w:ascii="Calibri" w:hAnsi="Calibri" w:cs="Arial"/>
        </w:rPr>
      </w:pPr>
    </w:p>
    <w:p w14:paraId="5171AE42" w14:textId="77777777" w:rsidR="005E70E6" w:rsidRDefault="005E70E6" w:rsidP="004F19D4">
      <w:pPr>
        <w:spacing w:after="0"/>
        <w:rPr>
          <w:rFonts w:ascii="Calibri" w:hAnsi="Calibri" w:cs="Arial"/>
        </w:rPr>
      </w:pPr>
    </w:p>
    <w:p w14:paraId="35293BC6" w14:textId="77777777" w:rsidR="00A30F47" w:rsidRDefault="00A30F47" w:rsidP="004F19D4">
      <w:pPr>
        <w:spacing w:after="0"/>
        <w:rPr>
          <w:rFonts w:ascii="Calibri" w:hAnsi="Calibri" w:cs="Arial"/>
        </w:rPr>
      </w:pPr>
    </w:p>
    <w:p w14:paraId="09E6E93C" w14:textId="77777777" w:rsidR="00A30F47" w:rsidRPr="00210C75" w:rsidRDefault="00A30F47" w:rsidP="004F19D4">
      <w:pPr>
        <w:spacing w:after="0"/>
        <w:rPr>
          <w:rFonts w:ascii="Calibri" w:hAnsi="Calibri" w:cs="Arial"/>
        </w:rPr>
      </w:pPr>
    </w:p>
    <w:p w14:paraId="707093DC" w14:textId="77777777" w:rsidR="008475D8" w:rsidRDefault="008475D8" w:rsidP="004F19D4">
      <w:pPr>
        <w:spacing w:after="0"/>
        <w:rPr>
          <w:rFonts w:ascii="Calibri" w:hAnsi="Calibri" w:cs="Arial"/>
        </w:rPr>
      </w:pPr>
    </w:p>
    <w:p w14:paraId="0E74250F" w14:textId="77777777" w:rsidR="00A30F47" w:rsidRDefault="00A30F47" w:rsidP="004F19D4">
      <w:pPr>
        <w:spacing w:after="0"/>
        <w:rPr>
          <w:rFonts w:ascii="Calibri" w:hAnsi="Calibri" w:cs="Arial"/>
        </w:rPr>
      </w:pPr>
    </w:p>
    <w:p w14:paraId="18BE77DC" w14:textId="77777777" w:rsidR="00A30F47" w:rsidRPr="00210C75" w:rsidRDefault="00A30F47" w:rsidP="004F19D4">
      <w:pPr>
        <w:spacing w:after="0"/>
        <w:rPr>
          <w:rFonts w:ascii="Calibri" w:hAnsi="Calibri" w:cs="Arial"/>
        </w:rPr>
      </w:pPr>
    </w:p>
    <w:p w14:paraId="29E553E3" w14:textId="77777777" w:rsidR="008475D8" w:rsidRPr="00210C75" w:rsidRDefault="008475D8" w:rsidP="004F19D4">
      <w:pPr>
        <w:spacing w:after="0"/>
        <w:rPr>
          <w:rFonts w:ascii="Calibri" w:hAnsi="Calibri" w:cs="Arial"/>
        </w:rPr>
      </w:pPr>
    </w:p>
    <w:p w14:paraId="5DCFF3C5" w14:textId="77777777" w:rsidR="008475D8" w:rsidRPr="00210C75" w:rsidRDefault="008475D8" w:rsidP="004F19D4">
      <w:pPr>
        <w:spacing w:after="0"/>
        <w:rPr>
          <w:rFonts w:ascii="Calibri" w:hAnsi="Calibri" w:cs="Arial"/>
        </w:rPr>
      </w:pPr>
    </w:p>
    <w:p w14:paraId="0DC7B146" w14:textId="77777777" w:rsidR="008475D8" w:rsidRPr="00210C75" w:rsidRDefault="008475D8" w:rsidP="004F19D4">
      <w:pPr>
        <w:spacing w:after="0"/>
        <w:rPr>
          <w:rFonts w:ascii="Calibri" w:hAnsi="Calibri" w:cs="Arial"/>
        </w:rPr>
      </w:pPr>
    </w:p>
    <w:tbl>
      <w:tblPr>
        <w:tblStyle w:val="TableGrid"/>
        <w:tblW w:w="15877" w:type="dxa"/>
        <w:tblInd w:w="-318" w:type="dxa"/>
        <w:tblLayout w:type="fixed"/>
        <w:tblLook w:val="04A0" w:firstRow="1" w:lastRow="0" w:firstColumn="1" w:lastColumn="0" w:noHBand="0" w:noVBand="1"/>
      </w:tblPr>
      <w:tblGrid>
        <w:gridCol w:w="1986"/>
        <w:gridCol w:w="1984"/>
        <w:gridCol w:w="1559"/>
        <w:gridCol w:w="1276"/>
        <w:gridCol w:w="992"/>
        <w:gridCol w:w="3119"/>
        <w:gridCol w:w="850"/>
        <w:gridCol w:w="4111"/>
      </w:tblGrid>
      <w:tr w:rsidR="008D60FF" w:rsidRPr="002C2D3C" w14:paraId="378C8C93" w14:textId="77777777" w:rsidTr="006D2B49">
        <w:trPr>
          <w:trHeight w:hRule="exact" w:val="340"/>
        </w:trPr>
        <w:tc>
          <w:tcPr>
            <w:tcW w:w="15877" w:type="dxa"/>
            <w:gridSpan w:val="8"/>
            <w:shd w:val="clear" w:color="auto" w:fill="CFDCE3"/>
            <w:tcMar>
              <w:top w:w="57" w:type="dxa"/>
              <w:bottom w:w="57" w:type="dxa"/>
            </w:tcMar>
          </w:tcPr>
          <w:p w14:paraId="34E45B3A" w14:textId="3313B0F8" w:rsidR="008D60FF" w:rsidRPr="002C2D3C" w:rsidRDefault="008D60FF" w:rsidP="008D60FF">
            <w:pPr>
              <w:pStyle w:val="ListParagraph"/>
              <w:numPr>
                <w:ilvl w:val="0"/>
                <w:numId w:val="38"/>
              </w:numPr>
              <w:spacing w:after="0" w:line="240" w:lineRule="auto"/>
              <w:contextualSpacing w:val="0"/>
              <w:rPr>
                <w:rFonts w:ascii="Calibri" w:hAnsi="Calibri" w:cs="Arial"/>
                <w:b/>
                <w:sz w:val="20"/>
                <w:szCs w:val="20"/>
              </w:rPr>
            </w:pPr>
            <w:r w:rsidRPr="002C2D3C">
              <w:rPr>
                <w:rFonts w:ascii="Calibri" w:hAnsi="Calibri" w:cs="Arial"/>
                <w:b/>
                <w:sz w:val="20"/>
                <w:szCs w:val="20"/>
              </w:rPr>
              <w:lastRenderedPageBreak/>
              <w:t>Planned expenditure – Quality of teaching for all</w:t>
            </w:r>
          </w:p>
        </w:tc>
      </w:tr>
      <w:tr w:rsidR="00210C75" w:rsidRPr="002C2D3C" w14:paraId="34528B29" w14:textId="77777777" w:rsidTr="006D2B49">
        <w:trPr>
          <w:trHeight w:hRule="exact" w:val="1067"/>
        </w:trPr>
        <w:tc>
          <w:tcPr>
            <w:tcW w:w="1986" w:type="dxa"/>
            <w:tcMar>
              <w:top w:w="57" w:type="dxa"/>
              <w:bottom w:w="57" w:type="dxa"/>
            </w:tcMar>
          </w:tcPr>
          <w:p w14:paraId="1D096090" w14:textId="5DB16A40" w:rsidR="008D60FF" w:rsidRPr="002C2D3C" w:rsidRDefault="008D60FF" w:rsidP="00355C06">
            <w:pPr>
              <w:spacing w:after="0"/>
              <w:rPr>
                <w:rFonts w:ascii="Calibri" w:hAnsi="Calibri" w:cs="Arial"/>
                <w:b/>
                <w:sz w:val="20"/>
                <w:szCs w:val="20"/>
              </w:rPr>
            </w:pPr>
            <w:r w:rsidRPr="002C2D3C">
              <w:rPr>
                <w:rFonts w:ascii="Calibri" w:hAnsi="Calibri" w:cs="Arial"/>
                <w:b/>
                <w:sz w:val="20"/>
                <w:szCs w:val="20"/>
              </w:rPr>
              <w:t>Objective</w:t>
            </w:r>
          </w:p>
        </w:tc>
        <w:tc>
          <w:tcPr>
            <w:tcW w:w="1984" w:type="dxa"/>
            <w:tcMar>
              <w:top w:w="57" w:type="dxa"/>
              <w:bottom w:w="57" w:type="dxa"/>
            </w:tcMar>
          </w:tcPr>
          <w:p w14:paraId="0BCA3235" w14:textId="7A460897" w:rsidR="008D60FF" w:rsidRPr="002C2D3C" w:rsidRDefault="008D60FF" w:rsidP="00355C06">
            <w:pPr>
              <w:spacing w:after="0"/>
              <w:rPr>
                <w:rFonts w:ascii="Calibri" w:hAnsi="Calibri" w:cs="Arial"/>
                <w:b/>
                <w:sz w:val="20"/>
                <w:szCs w:val="20"/>
              </w:rPr>
            </w:pPr>
            <w:r w:rsidRPr="002C2D3C">
              <w:rPr>
                <w:rFonts w:ascii="Calibri" w:hAnsi="Calibri" w:cs="Arial"/>
                <w:b/>
                <w:sz w:val="20"/>
                <w:szCs w:val="20"/>
              </w:rPr>
              <w:t>Intervention</w:t>
            </w:r>
          </w:p>
        </w:tc>
        <w:tc>
          <w:tcPr>
            <w:tcW w:w="1559" w:type="dxa"/>
            <w:shd w:val="clear" w:color="auto" w:fill="auto"/>
            <w:tcMar>
              <w:top w:w="57" w:type="dxa"/>
              <w:bottom w:w="57" w:type="dxa"/>
            </w:tcMar>
          </w:tcPr>
          <w:p w14:paraId="66F4D014" w14:textId="5BC6AD48" w:rsidR="008D60FF" w:rsidRPr="002C2D3C" w:rsidRDefault="00F2391C" w:rsidP="00355C06">
            <w:pPr>
              <w:spacing w:after="0"/>
              <w:rPr>
                <w:rFonts w:ascii="Calibri" w:hAnsi="Calibri" w:cs="Arial"/>
                <w:b/>
                <w:sz w:val="20"/>
                <w:szCs w:val="20"/>
              </w:rPr>
            </w:pPr>
            <w:r w:rsidRPr="002C2D3C">
              <w:rPr>
                <w:rFonts w:ascii="Calibri" w:hAnsi="Calibri" w:cs="Arial"/>
                <w:b/>
                <w:sz w:val="20"/>
                <w:szCs w:val="20"/>
              </w:rPr>
              <w:t>EEF toolkit</w:t>
            </w:r>
            <w:r w:rsidR="00526CA1" w:rsidRPr="002C2D3C">
              <w:rPr>
                <w:rFonts w:ascii="Calibri" w:hAnsi="Calibri" w:cs="Arial"/>
                <w:b/>
                <w:sz w:val="20"/>
                <w:szCs w:val="20"/>
              </w:rPr>
              <w:t xml:space="preserve"> / evidence and rationale</w:t>
            </w:r>
          </w:p>
        </w:tc>
        <w:tc>
          <w:tcPr>
            <w:tcW w:w="1276" w:type="dxa"/>
            <w:shd w:val="clear" w:color="auto" w:fill="auto"/>
          </w:tcPr>
          <w:p w14:paraId="58DF6B47" w14:textId="01AB0B58" w:rsidR="008D60FF" w:rsidRPr="002C2D3C" w:rsidRDefault="00597368" w:rsidP="00355C06">
            <w:pPr>
              <w:spacing w:after="0"/>
              <w:rPr>
                <w:rFonts w:ascii="Calibri" w:hAnsi="Calibri" w:cs="Arial"/>
                <w:b/>
                <w:sz w:val="20"/>
                <w:szCs w:val="20"/>
              </w:rPr>
            </w:pPr>
            <w:r w:rsidRPr="002C2D3C">
              <w:rPr>
                <w:rFonts w:ascii="Calibri" w:hAnsi="Calibri" w:cs="Arial"/>
                <w:b/>
                <w:sz w:val="20"/>
                <w:szCs w:val="20"/>
              </w:rPr>
              <w:t>Expected impact (EEF)</w:t>
            </w:r>
          </w:p>
        </w:tc>
        <w:tc>
          <w:tcPr>
            <w:tcW w:w="992" w:type="dxa"/>
            <w:shd w:val="clear" w:color="auto" w:fill="auto"/>
            <w:tcMar>
              <w:top w:w="57" w:type="dxa"/>
              <w:bottom w:w="57" w:type="dxa"/>
            </w:tcMar>
          </w:tcPr>
          <w:p w14:paraId="0E235EBC" w14:textId="2C340AA0" w:rsidR="008D60FF" w:rsidRPr="002C2D3C" w:rsidRDefault="00F2391C" w:rsidP="00355C06">
            <w:pPr>
              <w:spacing w:after="0"/>
              <w:rPr>
                <w:rFonts w:ascii="Calibri" w:hAnsi="Calibri" w:cs="Arial"/>
                <w:b/>
                <w:sz w:val="20"/>
                <w:szCs w:val="20"/>
              </w:rPr>
            </w:pPr>
            <w:r w:rsidRPr="002C2D3C">
              <w:rPr>
                <w:rFonts w:ascii="Calibri" w:hAnsi="Calibri" w:cs="Arial"/>
                <w:b/>
                <w:sz w:val="20"/>
                <w:szCs w:val="20"/>
              </w:rPr>
              <w:t>Cost</w:t>
            </w:r>
          </w:p>
        </w:tc>
        <w:tc>
          <w:tcPr>
            <w:tcW w:w="3119" w:type="dxa"/>
            <w:shd w:val="clear" w:color="auto" w:fill="auto"/>
          </w:tcPr>
          <w:p w14:paraId="7DF600E6" w14:textId="74A1E29A" w:rsidR="008D60FF" w:rsidRPr="002C2D3C" w:rsidRDefault="00F2391C" w:rsidP="00355C06">
            <w:pPr>
              <w:spacing w:after="0"/>
              <w:rPr>
                <w:rFonts w:ascii="Calibri" w:hAnsi="Calibri" w:cs="Arial"/>
                <w:b/>
                <w:sz w:val="20"/>
                <w:szCs w:val="20"/>
              </w:rPr>
            </w:pPr>
            <w:r w:rsidRPr="002C2D3C">
              <w:rPr>
                <w:rFonts w:ascii="Calibri" w:hAnsi="Calibri" w:cs="Arial"/>
                <w:b/>
                <w:sz w:val="20"/>
                <w:szCs w:val="20"/>
              </w:rPr>
              <w:t>Success criteria and monitoring</w:t>
            </w:r>
          </w:p>
        </w:tc>
        <w:tc>
          <w:tcPr>
            <w:tcW w:w="850" w:type="dxa"/>
            <w:shd w:val="clear" w:color="auto" w:fill="auto"/>
          </w:tcPr>
          <w:p w14:paraId="618D7702" w14:textId="0298B3A2" w:rsidR="008D60FF" w:rsidRPr="002C2D3C" w:rsidRDefault="00F2391C" w:rsidP="00355C06">
            <w:pPr>
              <w:spacing w:after="0"/>
              <w:rPr>
                <w:rFonts w:ascii="Calibri" w:hAnsi="Calibri" w:cs="Arial"/>
                <w:b/>
                <w:sz w:val="20"/>
                <w:szCs w:val="20"/>
              </w:rPr>
            </w:pPr>
            <w:r w:rsidRPr="002C2D3C">
              <w:rPr>
                <w:rFonts w:ascii="Calibri" w:hAnsi="Calibri" w:cs="Arial"/>
                <w:b/>
                <w:sz w:val="20"/>
                <w:szCs w:val="20"/>
              </w:rPr>
              <w:t>Staff lead</w:t>
            </w:r>
          </w:p>
        </w:tc>
        <w:tc>
          <w:tcPr>
            <w:tcW w:w="4111" w:type="dxa"/>
          </w:tcPr>
          <w:p w14:paraId="0B1B6085" w14:textId="041F56D0" w:rsidR="008D60FF" w:rsidRPr="002C2D3C" w:rsidRDefault="00526CA1" w:rsidP="00355C06">
            <w:pPr>
              <w:spacing w:after="0"/>
              <w:rPr>
                <w:rFonts w:ascii="Calibri" w:hAnsi="Calibri" w:cs="Arial"/>
                <w:b/>
                <w:sz w:val="20"/>
                <w:szCs w:val="20"/>
              </w:rPr>
            </w:pPr>
            <w:r w:rsidRPr="002C2D3C">
              <w:rPr>
                <w:rFonts w:ascii="Calibri" w:hAnsi="Calibri" w:cs="Arial"/>
                <w:b/>
                <w:sz w:val="20"/>
                <w:szCs w:val="20"/>
              </w:rPr>
              <w:t>Mid-year &amp;</w:t>
            </w:r>
            <w:r w:rsidR="00F2391C" w:rsidRPr="002C2D3C">
              <w:rPr>
                <w:rFonts w:ascii="Calibri" w:hAnsi="Calibri" w:cs="Arial"/>
                <w:b/>
                <w:sz w:val="20"/>
                <w:szCs w:val="20"/>
              </w:rPr>
              <w:t xml:space="preserve"> EOY review</w:t>
            </w:r>
          </w:p>
        </w:tc>
      </w:tr>
      <w:tr w:rsidR="00210C75" w:rsidRPr="002C2D3C" w14:paraId="0ECC9E80" w14:textId="77777777" w:rsidTr="006D2B49">
        <w:trPr>
          <w:cantSplit/>
          <w:trHeight w:hRule="exact" w:val="7906"/>
        </w:trPr>
        <w:tc>
          <w:tcPr>
            <w:tcW w:w="1986" w:type="dxa"/>
            <w:vMerge w:val="restart"/>
            <w:tcMar>
              <w:top w:w="57" w:type="dxa"/>
              <w:bottom w:w="57" w:type="dxa"/>
            </w:tcMar>
          </w:tcPr>
          <w:p w14:paraId="3170175B" w14:textId="77777777" w:rsidR="00526CA1" w:rsidRDefault="00526CA1" w:rsidP="004F269A">
            <w:pPr>
              <w:spacing w:after="0"/>
              <w:rPr>
                <w:rFonts w:ascii="Calibri" w:hAnsi="Calibri" w:cs="Arial"/>
                <w:sz w:val="20"/>
                <w:szCs w:val="20"/>
              </w:rPr>
            </w:pPr>
            <w:r w:rsidRPr="002C2D3C">
              <w:rPr>
                <w:rFonts w:ascii="Calibri" w:hAnsi="Calibri" w:cs="Arial"/>
                <w:sz w:val="20"/>
                <w:szCs w:val="20"/>
              </w:rPr>
              <w:t xml:space="preserve">To increase the proportion of Pupil Premium children across the school achieving or exceeding ARE in reading, writing, maths, EPGS and combined so that it is at least in line with national </w:t>
            </w:r>
            <w:r w:rsidR="00053D14">
              <w:rPr>
                <w:rFonts w:ascii="Calibri" w:hAnsi="Calibri" w:cs="Arial"/>
                <w:sz w:val="20"/>
                <w:szCs w:val="20"/>
              </w:rPr>
              <w:t xml:space="preserve">DA, </w:t>
            </w:r>
            <w:r w:rsidR="00E4262A">
              <w:rPr>
                <w:rFonts w:ascii="Calibri" w:hAnsi="Calibri" w:cs="Arial"/>
                <w:sz w:val="20"/>
                <w:szCs w:val="20"/>
              </w:rPr>
              <w:t xml:space="preserve">closes the gap with nationals for all children </w:t>
            </w:r>
            <w:r w:rsidRPr="002C2D3C">
              <w:rPr>
                <w:rFonts w:ascii="Calibri" w:hAnsi="Calibri" w:cs="Arial"/>
                <w:sz w:val="20"/>
                <w:szCs w:val="20"/>
              </w:rPr>
              <w:t>and diminishes the difference between PP and non-PP children.</w:t>
            </w:r>
          </w:p>
          <w:p w14:paraId="343CDE58" w14:textId="77777777" w:rsidR="00E4262A" w:rsidRDefault="00E4262A" w:rsidP="004F269A">
            <w:pPr>
              <w:spacing w:after="0"/>
              <w:rPr>
                <w:rFonts w:ascii="Calibri" w:hAnsi="Calibri" w:cs="Arial"/>
                <w:sz w:val="20"/>
                <w:szCs w:val="20"/>
              </w:rPr>
            </w:pPr>
          </w:p>
          <w:p w14:paraId="5684B6B4" w14:textId="77777777" w:rsidR="00E4262A" w:rsidRDefault="00E4262A" w:rsidP="004F269A">
            <w:pPr>
              <w:spacing w:after="0"/>
              <w:rPr>
                <w:rFonts w:ascii="Calibri" w:hAnsi="Calibri" w:cs="Arial"/>
                <w:sz w:val="20"/>
                <w:szCs w:val="20"/>
              </w:rPr>
            </w:pPr>
            <w:r>
              <w:rPr>
                <w:rFonts w:ascii="Calibri" w:hAnsi="Calibri" w:cs="Arial"/>
                <w:sz w:val="20"/>
                <w:szCs w:val="20"/>
              </w:rPr>
              <w:t>PP children make good progress which compares favourably with non-pp children in a w</w:t>
            </w:r>
            <w:r w:rsidR="006D2B49">
              <w:rPr>
                <w:rFonts w:ascii="Calibri" w:hAnsi="Calibri" w:cs="Arial"/>
                <w:sz w:val="20"/>
                <w:szCs w:val="20"/>
              </w:rPr>
              <w:t>ide range of subjects from the same</w:t>
            </w:r>
            <w:r>
              <w:rPr>
                <w:rFonts w:ascii="Calibri" w:hAnsi="Calibri" w:cs="Arial"/>
                <w:sz w:val="20"/>
                <w:szCs w:val="20"/>
              </w:rPr>
              <w:t xml:space="preserve"> starting points.</w:t>
            </w:r>
          </w:p>
          <w:p w14:paraId="2F14B9A0" w14:textId="2D781AE0" w:rsidR="005772BB" w:rsidRDefault="005772BB" w:rsidP="005772BB">
            <w:pPr>
              <w:spacing w:after="0"/>
              <w:rPr>
                <w:rFonts w:ascii="Calibri" w:hAnsi="Calibri" w:cs="Arial"/>
                <w:b/>
                <w:sz w:val="20"/>
                <w:szCs w:val="20"/>
              </w:rPr>
            </w:pPr>
            <w:r w:rsidRPr="005772BB">
              <w:rPr>
                <w:rFonts w:ascii="Calibri" w:hAnsi="Calibri" w:cs="Arial"/>
                <w:b/>
                <w:sz w:val="20"/>
                <w:szCs w:val="20"/>
              </w:rPr>
              <w:lastRenderedPageBreak/>
              <w:t>Objectiv</w:t>
            </w:r>
            <w:r>
              <w:rPr>
                <w:rFonts w:ascii="Calibri" w:hAnsi="Calibri" w:cs="Arial"/>
                <w:b/>
                <w:sz w:val="20"/>
                <w:szCs w:val="20"/>
              </w:rPr>
              <w:t>e</w:t>
            </w:r>
          </w:p>
          <w:p w14:paraId="2FAD7BEE" w14:textId="77777777" w:rsidR="005772BB" w:rsidRDefault="005772BB" w:rsidP="005772BB">
            <w:pPr>
              <w:spacing w:after="0"/>
              <w:rPr>
                <w:rFonts w:ascii="Calibri" w:hAnsi="Calibri" w:cs="Arial"/>
                <w:b/>
                <w:sz w:val="20"/>
                <w:szCs w:val="20"/>
              </w:rPr>
            </w:pPr>
          </w:p>
          <w:p w14:paraId="73ABCCCD" w14:textId="77777777" w:rsidR="005772BB" w:rsidRDefault="005772BB" w:rsidP="005772BB">
            <w:pPr>
              <w:spacing w:after="0"/>
              <w:rPr>
                <w:rFonts w:ascii="Calibri" w:hAnsi="Calibri" w:cs="Arial"/>
                <w:b/>
                <w:sz w:val="20"/>
                <w:szCs w:val="20"/>
              </w:rPr>
            </w:pPr>
          </w:p>
          <w:p w14:paraId="20DCD4FA" w14:textId="77777777" w:rsidR="005772BB" w:rsidRDefault="005772BB" w:rsidP="005772BB">
            <w:pPr>
              <w:spacing w:after="0"/>
              <w:rPr>
                <w:rFonts w:ascii="Calibri" w:hAnsi="Calibri" w:cs="Arial"/>
                <w:b/>
                <w:sz w:val="20"/>
                <w:szCs w:val="20"/>
              </w:rPr>
            </w:pPr>
          </w:p>
          <w:p w14:paraId="52E34214" w14:textId="77777777" w:rsidR="005772BB" w:rsidRDefault="005772BB" w:rsidP="005772BB">
            <w:pPr>
              <w:spacing w:after="0"/>
              <w:rPr>
                <w:rFonts w:ascii="Calibri" w:hAnsi="Calibri" w:cs="Arial"/>
                <w:b/>
                <w:sz w:val="20"/>
                <w:szCs w:val="20"/>
              </w:rPr>
            </w:pPr>
          </w:p>
          <w:p w14:paraId="59016236" w14:textId="77777777" w:rsidR="00050344" w:rsidRDefault="00050344" w:rsidP="005772BB">
            <w:pPr>
              <w:spacing w:after="0"/>
              <w:rPr>
                <w:rFonts w:ascii="Calibri" w:hAnsi="Calibri" w:cs="Arial"/>
                <w:sz w:val="20"/>
                <w:szCs w:val="20"/>
              </w:rPr>
            </w:pPr>
          </w:p>
          <w:p w14:paraId="62B335AE" w14:textId="792D46C8" w:rsidR="005772BB" w:rsidRPr="00050344" w:rsidRDefault="00050344" w:rsidP="005772BB">
            <w:pPr>
              <w:spacing w:after="0"/>
              <w:rPr>
                <w:rFonts w:ascii="Calibri" w:hAnsi="Calibri" w:cs="Arial"/>
                <w:sz w:val="20"/>
                <w:szCs w:val="20"/>
              </w:rPr>
            </w:pPr>
            <w:r w:rsidRPr="00050344">
              <w:rPr>
                <w:rFonts w:ascii="Calibri" w:hAnsi="Calibri" w:cs="Arial"/>
                <w:sz w:val="20"/>
                <w:szCs w:val="20"/>
              </w:rPr>
              <w:t>Teachers are able to accurately identify and plan to overcome barriers to learning, resulting in accelerated progress for PP children.</w:t>
            </w:r>
          </w:p>
          <w:p w14:paraId="5750B2F8" w14:textId="13735C2D" w:rsidR="005772BB" w:rsidRPr="002C2D3C" w:rsidRDefault="005772BB" w:rsidP="004F269A">
            <w:pPr>
              <w:spacing w:after="0"/>
              <w:rPr>
                <w:rFonts w:ascii="Calibri" w:hAnsi="Calibri" w:cs="Arial"/>
                <w:sz w:val="20"/>
                <w:szCs w:val="20"/>
              </w:rPr>
            </w:pPr>
          </w:p>
        </w:tc>
        <w:tc>
          <w:tcPr>
            <w:tcW w:w="1984" w:type="dxa"/>
            <w:tcMar>
              <w:top w:w="57" w:type="dxa"/>
              <w:bottom w:w="57" w:type="dxa"/>
            </w:tcMar>
          </w:tcPr>
          <w:p w14:paraId="7547CE51" w14:textId="21BDA4BC" w:rsidR="00E4262A" w:rsidRDefault="00E4262A" w:rsidP="00355C06">
            <w:pPr>
              <w:spacing w:after="0"/>
              <w:rPr>
                <w:rFonts w:ascii="Calibri" w:hAnsi="Calibri" w:cs="Arial"/>
                <w:sz w:val="20"/>
                <w:szCs w:val="20"/>
              </w:rPr>
            </w:pPr>
            <w:r>
              <w:rPr>
                <w:rFonts w:ascii="Calibri" w:hAnsi="Calibri" w:cs="Arial"/>
                <w:sz w:val="20"/>
                <w:szCs w:val="20"/>
              </w:rPr>
              <w:lastRenderedPageBreak/>
              <w:t>CPD including coaching is centred around improving the quality of teaching still further so that teaching moves from consistently good to outstanding and the 5 aspects of teaching and learning identified in the SIP become consistent practice at MRJS</w:t>
            </w:r>
            <w:r w:rsidR="00CA3618">
              <w:rPr>
                <w:rFonts w:ascii="Calibri" w:hAnsi="Calibri" w:cs="Arial"/>
                <w:sz w:val="20"/>
                <w:szCs w:val="20"/>
              </w:rPr>
              <w:t xml:space="preserve"> whilst at the same time developing children’s ability developing their approach to learning through split screen teaching focusing on the learning bees.</w:t>
            </w:r>
          </w:p>
          <w:p w14:paraId="7945A35A" w14:textId="77777777" w:rsidR="00E4262A" w:rsidRDefault="00E4262A" w:rsidP="00355C06">
            <w:pPr>
              <w:spacing w:after="0"/>
              <w:rPr>
                <w:rFonts w:ascii="Calibri" w:hAnsi="Calibri" w:cs="Arial"/>
                <w:sz w:val="20"/>
                <w:szCs w:val="20"/>
              </w:rPr>
            </w:pPr>
          </w:p>
          <w:p w14:paraId="7F98B1DF" w14:textId="77777777" w:rsidR="00E4262A" w:rsidRDefault="00E4262A" w:rsidP="00355C06">
            <w:pPr>
              <w:spacing w:after="0"/>
              <w:rPr>
                <w:rFonts w:ascii="Calibri" w:hAnsi="Calibri" w:cs="Arial"/>
                <w:sz w:val="20"/>
                <w:szCs w:val="20"/>
              </w:rPr>
            </w:pPr>
          </w:p>
          <w:p w14:paraId="4DEEB4AD" w14:textId="0EEE6B68" w:rsidR="00526CA1" w:rsidRPr="002C2D3C" w:rsidRDefault="00526CA1" w:rsidP="00355C06">
            <w:pPr>
              <w:spacing w:after="0"/>
              <w:rPr>
                <w:rFonts w:ascii="Calibri" w:hAnsi="Calibri" w:cs="Arial"/>
                <w:sz w:val="20"/>
                <w:szCs w:val="20"/>
              </w:rPr>
            </w:pPr>
          </w:p>
        </w:tc>
        <w:tc>
          <w:tcPr>
            <w:tcW w:w="1559" w:type="dxa"/>
            <w:shd w:val="clear" w:color="auto" w:fill="auto"/>
            <w:tcMar>
              <w:top w:w="57" w:type="dxa"/>
              <w:bottom w:w="57" w:type="dxa"/>
            </w:tcMar>
          </w:tcPr>
          <w:p w14:paraId="59962FDB" w14:textId="58A98B0F" w:rsidR="00526CA1" w:rsidRPr="002C2D3C" w:rsidRDefault="00526CA1" w:rsidP="00355C06">
            <w:pPr>
              <w:spacing w:after="0"/>
              <w:rPr>
                <w:rFonts w:ascii="Calibri" w:hAnsi="Calibri" w:cs="Arial"/>
                <w:sz w:val="20"/>
                <w:szCs w:val="20"/>
              </w:rPr>
            </w:pPr>
            <w:r w:rsidRPr="002C2D3C">
              <w:rPr>
                <w:rFonts w:ascii="Calibri" w:hAnsi="Calibri" w:cs="Arial"/>
                <w:sz w:val="20"/>
                <w:szCs w:val="20"/>
              </w:rPr>
              <w:t>Metacognition and self-regulation</w:t>
            </w:r>
          </w:p>
        </w:tc>
        <w:tc>
          <w:tcPr>
            <w:tcW w:w="1276" w:type="dxa"/>
            <w:shd w:val="clear" w:color="auto" w:fill="auto"/>
          </w:tcPr>
          <w:p w14:paraId="71B6CAAF" w14:textId="4FA3D5AE" w:rsidR="00526CA1" w:rsidRPr="002C2D3C" w:rsidRDefault="00CA3618" w:rsidP="00355C06">
            <w:pPr>
              <w:spacing w:after="0"/>
              <w:rPr>
                <w:rFonts w:ascii="Calibri" w:hAnsi="Calibri" w:cs="Arial"/>
                <w:sz w:val="20"/>
                <w:szCs w:val="20"/>
              </w:rPr>
            </w:pPr>
            <w:r>
              <w:rPr>
                <w:rFonts w:ascii="Calibri" w:hAnsi="Calibri" w:cs="Arial"/>
                <w:sz w:val="20"/>
                <w:szCs w:val="20"/>
              </w:rPr>
              <w:t>+7</w:t>
            </w:r>
            <w:r w:rsidR="005A14BD" w:rsidRPr="002C2D3C">
              <w:rPr>
                <w:rFonts w:ascii="Calibri" w:hAnsi="Calibri" w:cs="Arial"/>
                <w:sz w:val="20"/>
                <w:szCs w:val="20"/>
              </w:rPr>
              <w:t xml:space="preserve"> months</w:t>
            </w:r>
          </w:p>
        </w:tc>
        <w:tc>
          <w:tcPr>
            <w:tcW w:w="992" w:type="dxa"/>
            <w:shd w:val="clear" w:color="auto" w:fill="auto"/>
            <w:tcMar>
              <w:top w:w="57" w:type="dxa"/>
              <w:bottom w:w="57" w:type="dxa"/>
            </w:tcMar>
          </w:tcPr>
          <w:p w14:paraId="0C8A8B85" w14:textId="3C14E42B" w:rsidR="00526CA1" w:rsidRPr="002C2D3C" w:rsidRDefault="004B57B2" w:rsidP="00011898">
            <w:pPr>
              <w:spacing w:after="0"/>
              <w:rPr>
                <w:rFonts w:ascii="Calibri" w:hAnsi="Calibri" w:cs="Arial"/>
                <w:sz w:val="20"/>
                <w:szCs w:val="20"/>
              </w:rPr>
            </w:pPr>
            <w:r w:rsidRPr="002C2D3C">
              <w:rPr>
                <w:rFonts w:ascii="Calibri" w:hAnsi="Calibri" w:cs="Arial"/>
                <w:sz w:val="20"/>
                <w:szCs w:val="20"/>
              </w:rPr>
              <w:t>£</w:t>
            </w:r>
            <w:r w:rsidR="002C5B1C">
              <w:rPr>
                <w:rFonts w:ascii="Calibri" w:hAnsi="Calibri" w:cs="Arial"/>
                <w:sz w:val="20"/>
                <w:szCs w:val="20"/>
              </w:rPr>
              <w:t>14,625</w:t>
            </w:r>
          </w:p>
        </w:tc>
        <w:tc>
          <w:tcPr>
            <w:tcW w:w="3119" w:type="dxa"/>
            <w:shd w:val="clear" w:color="auto" w:fill="auto"/>
          </w:tcPr>
          <w:p w14:paraId="7E1B87DA" w14:textId="2E8A3A70" w:rsidR="006D2B49" w:rsidRPr="002C2D3C" w:rsidRDefault="00210C75" w:rsidP="00526CA1">
            <w:pPr>
              <w:widowControl w:val="0"/>
              <w:autoSpaceDE w:val="0"/>
              <w:autoSpaceDN w:val="0"/>
              <w:adjustRightInd w:val="0"/>
              <w:spacing w:line="300" w:lineRule="atLeast"/>
              <w:rPr>
                <w:rFonts w:ascii="Calibri" w:hAnsi="Calibri" w:cs="Arial"/>
                <w:sz w:val="20"/>
                <w:szCs w:val="20"/>
              </w:rPr>
            </w:pPr>
            <w:r w:rsidRPr="002C2D3C">
              <w:rPr>
                <w:rFonts w:ascii="Calibri" w:hAnsi="Calibri" w:cs="Arial"/>
                <w:sz w:val="20"/>
                <w:szCs w:val="20"/>
              </w:rPr>
              <w:t xml:space="preserve">The proportion of Pupil Premium children across the school achieving or exceeding ARE in reading, writing, maths, EPGS and combined so that it is at least in line with national </w:t>
            </w:r>
            <w:r w:rsidR="006D2B49">
              <w:rPr>
                <w:rFonts w:ascii="Calibri" w:hAnsi="Calibri" w:cs="Arial"/>
                <w:sz w:val="20"/>
                <w:szCs w:val="20"/>
              </w:rPr>
              <w:t xml:space="preserve">DA </w:t>
            </w:r>
            <w:r w:rsidRPr="002C2D3C">
              <w:rPr>
                <w:rFonts w:ascii="Calibri" w:hAnsi="Calibri" w:cs="Arial"/>
                <w:sz w:val="20"/>
                <w:szCs w:val="20"/>
              </w:rPr>
              <w:t>and diminishes the difference between PP and non-PP children.</w:t>
            </w:r>
          </w:p>
          <w:p w14:paraId="5420DFFB" w14:textId="0F25DAFE" w:rsidR="00526CA1" w:rsidRDefault="00526CA1" w:rsidP="00526CA1">
            <w:pPr>
              <w:widowControl w:val="0"/>
              <w:autoSpaceDE w:val="0"/>
              <w:autoSpaceDN w:val="0"/>
              <w:adjustRightInd w:val="0"/>
              <w:spacing w:line="300" w:lineRule="atLeast"/>
              <w:rPr>
                <w:rFonts w:ascii="Calibri" w:hAnsi="Calibri" w:cs="Arial"/>
                <w:sz w:val="20"/>
                <w:szCs w:val="20"/>
              </w:rPr>
            </w:pPr>
            <w:r w:rsidRPr="002C2D3C">
              <w:rPr>
                <w:rFonts w:ascii="Calibri" w:hAnsi="Calibri" w:cs="Arial"/>
                <w:sz w:val="20"/>
                <w:szCs w:val="20"/>
              </w:rPr>
              <w:t xml:space="preserve">Monitoring, including learning walks, book and planning </w:t>
            </w:r>
            <w:proofErr w:type="spellStart"/>
            <w:r w:rsidRPr="002C2D3C">
              <w:rPr>
                <w:rFonts w:ascii="Calibri" w:hAnsi="Calibri" w:cs="Arial"/>
                <w:sz w:val="20"/>
                <w:szCs w:val="20"/>
              </w:rPr>
              <w:t>scrutinies</w:t>
            </w:r>
            <w:proofErr w:type="spellEnd"/>
            <w:r w:rsidRPr="002C2D3C">
              <w:rPr>
                <w:rFonts w:ascii="Calibri" w:hAnsi="Calibri" w:cs="Arial"/>
                <w:sz w:val="20"/>
                <w:szCs w:val="20"/>
              </w:rPr>
              <w:t xml:space="preserve">, coaching evaluations and lesson observations demonstrate that teaching and learning </w:t>
            </w:r>
            <w:r w:rsidR="00E4262A">
              <w:rPr>
                <w:rFonts w:ascii="Calibri" w:hAnsi="Calibri" w:cs="Arial"/>
                <w:sz w:val="20"/>
                <w:szCs w:val="20"/>
              </w:rPr>
              <w:t>enables</w:t>
            </w:r>
            <w:r w:rsidRPr="002C2D3C">
              <w:rPr>
                <w:rFonts w:ascii="Calibri" w:hAnsi="Calibri" w:cs="Arial"/>
                <w:sz w:val="20"/>
                <w:szCs w:val="20"/>
              </w:rPr>
              <w:t xml:space="preserve"> pupil premium children to make good prog</w:t>
            </w:r>
            <w:r w:rsidR="00E4262A">
              <w:rPr>
                <w:rFonts w:ascii="Calibri" w:hAnsi="Calibri" w:cs="Arial"/>
                <w:sz w:val="20"/>
                <w:szCs w:val="20"/>
              </w:rPr>
              <w:t>ress from their starting points in a wide range of subjects.</w:t>
            </w:r>
          </w:p>
          <w:p w14:paraId="07F0AD1D" w14:textId="2F41D1BF" w:rsidR="00CA3618" w:rsidRPr="002C2D3C" w:rsidRDefault="00CA3618" w:rsidP="00526CA1">
            <w:pPr>
              <w:widowControl w:val="0"/>
              <w:autoSpaceDE w:val="0"/>
              <w:autoSpaceDN w:val="0"/>
              <w:adjustRightInd w:val="0"/>
              <w:spacing w:line="300" w:lineRule="atLeast"/>
              <w:rPr>
                <w:rFonts w:ascii="Calibri" w:hAnsi="Calibri" w:cs="Arial"/>
                <w:sz w:val="20"/>
                <w:szCs w:val="20"/>
              </w:rPr>
            </w:pPr>
            <w:r>
              <w:rPr>
                <w:rFonts w:ascii="Calibri" w:hAnsi="Calibri" w:cs="Arial"/>
                <w:sz w:val="20"/>
                <w:szCs w:val="20"/>
              </w:rPr>
              <w:t>Teachers are able to accurately identify and plan to overcome barriers to learning for named pupils resulting in accelerated progress.</w:t>
            </w:r>
          </w:p>
          <w:p w14:paraId="3A172F2E" w14:textId="2CE8B973" w:rsidR="00526CA1" w:rsidRPr="002C2D3C" w:rsidRDefault="00526CA1" w:rsidP="00210C75">
            <w:pPr>
              <w:widowControl w:val="0"/>
              <w:autoSpaceDE w:val="0"/>
              <w:autoSpaceDN w:val="0"/>
              <w:adjustRightInd w:val="0"/>
              <w:spacing w:line="300" w:lineRule="atLeast"/>
              <w:rPr>
                <w:rFonts w:ascii="Calibri" w:hAnsi="Calibri" w:cs="Arial"/>
                <w:sz w:val="20"/>
                <w:szCs w:val="20"/>
              </w:rPr>
            </w:pPr>
          </w:p>
        </w:tc>
        <w:tc>
          <w:tcPr>
            <w:tcW w:w="850" w:type="dxa"/>
            <w:shd w:val="clear" w:color="auto" w:fill="auto"/>
          </w:tcPr>
          <w:p w14:paraId="2679C497" w14:textId="67549ECD" w:rsidR="00526CA1" w:rsidRPr="002C2D3C" w:rsidRDefault="00E4262A" w:rsidP="00355C06">
            <w:pPr>
              <w:spacing w:after="0"/>
              <w:rPr>
                <w:rFonts w:ascii="Calibri" w:hAnsi="Calibri" w:cs="Arial"/>
                <w:sz w:val="20"/>
                <w:szCs w:val="20"/>
              </w:rPr>
            </w:pPr>
            <w:proofErr w:type="spellStart"/>
            <w:r>
              <w:rPr>
                <w:rFonts w:ascii="Calibri" w:hAnsi="Calibri" w:cs="Arial"/>
                <w:sz w:val="20"/>
                <w:szCs w:val="20"/>
              </w:rPr>
              <w:t>SGr</w:t>
            </w:r>
            <w:proofErr w:type="spellEnd"/>
            <w:r w:rsidR="00526CA1" w:rsidRPr="002C2D3C">
              <w:rPr>
                <w:rFonts w:ascii="Calibri" w:hAnsi="Calibri" w:cs="Arial"/>
                <w:sz w:val="20"/>
                <w:szCs w:val="20"/>
              </w:rPr>
              <w:t>, RV, SG and MI</w:t>
            </w:r>
          </w:p>
        </w:tc>
        <w:tc>
          <w:tcPr>
            <w:tcW w:w="4111" w:type="dxa"/>
          </w:tcPr>
          <w:p w14:paraId="61BD782B" w14:textId="3F0B595D" w:rsidR="002C2D3C" w:rsidRPr="002C2D3C" w:rsidRDefault="00E4262A" w:rsidP="002C2D3C">
            <w:pPr>
              <w:spacing w:after="0"/>
              <w:rPr>
                <w:rFonts w:ascii="Calibri" w:hAnsi="Calibri" w:cs="Arial"/>
                <w:sz w:val="20"/>
                <w:szCs w:val="20"/>
              </w:rPr>
            </w:pPr>
            <w:r>
              <w:rPr>
                <w:rFonts w:ascii="Calibri" w:hAnsi="Calibri" w:cs="Arial"/>
                <w:sz w:val="20"/>
                <w:szCs w:val="20"/>
              </w:rPr>
              <w:t>July 2019</w:t>
            </w:r>
            <w:r w:rsidR="002C2D3C" w:rsidRPr="002C2D3C">
              <w:rPr>
                <w:rFonts w:ascii="Calibri" w:hAnsi="Calibri" w:cs="Arial"/>
                <w:sz w:val="20"/>
                <w:szCs w:val="20"/>
              </w:rPr>
              <w:t xml:space="preserve">: </w:t>
            </w:r>
          </w:p>
          <w:p w14:paraId="331D5629" w14:textId="1622CB26" w:rsidR="002C2D3C" w:rsidRPr="002C2D3C" w:rsidRDefault="002C2D3C" w:rsidP="002C2D3C">
            <w:pPr>
              <w:spacing w:after="0"/>
              <w:rPr>
                <w:rFonts w:ascii="Calibri" w:hAnsi="Calibri" w:cs="Arial"/>
                <w:sz w:val="20"/>
                <w:szCs w:val="20"/>
              </w:rPr>
            </w:pPr>
            <w:r w:rsidRPr="002C2D3C">
              <w:rPr>
                <w:rFonts w:ascii="Calibri" w:hAnsi="Calibri" w:cs="Arial"/>
                <w:sz w:val="20"/>
                <w:szCs w:val="20"/>
              </w:rPr>
              <w:t>Tables below show the % difference for PP children compared to National 201</w:t>
            </w:r>
            <w:r w:rsidR="009121FF">
              <w:rPr>
                <w:rFonts w:ascii="Calibri" w:hAnsi="Calibri" w:cs="Arial"/>
                <w:sz w:val="20"/>
                <w:szCs w:val="20"/>
              </w:rPr>
              <w:t>8</w:t>
            </w:r>
            <w:r w:rsidRPr="002C2D3C">
              <w:rPr>
                <w:rFonts w:ascii="Calibri" w:hAnsi="Calibri" w:cs="Arial"/>
                <w:sz w:val="20"/>
                <w:szCs w:val="20"/>
              </w:rPr>
              <w:t xml:space="preserve"> DA figures</w:t>
            </w:r>
            <w:r w:rsidR="0004791E">
              <w:rPr>
                <w:rFonts w:ascii="Calibri" w:hAnsi="Calibri" w:cs="Arial"/>
                <w:sz w:val="20"/>
                <w:szCs w:val="20"/>
              </w:rPr>
              <w:t>:</w:t>
            </w:r>
          </w:p>
          <w:tbl>
            <w:tblPr>
              <w:tblStyle w:val="TableGrid"/>
              <w:tblW w:w="0" w:type="auto"/>
              <w:jc w:val="center"/>
              <w:tblLayout w:type="fixed"/>
              <w:tblLook w:val="04A0" w:firstRow="1" w:lastRow="0" w:firstColumn="1" w:lastColumn="0" w:noHBand="0" w:noVBand="1"/>
            </w:tblPr>
            <w:tblGrid>
              <w:gridCol w:w="596"/>
              <w:gridCol w:w="709"/>
              <w:gridCol w:w="709"/>
            </w:tblGrid>
            <w:tr w:rsidR="002C2D3C" w:rsidRPr="002C2D3C" w14:paraId="032454DF" w14:textId="77777777" w:rsidTr="0004791E">
              <w:trPr>
                <w:jc w:val="center"/>
              </w:trPr>
              <w:tc>
                <w:tcPr>
                  <w:tcW w:w="596" w:type="dxa"/>
                </w:tcPr>
                <w:p w14:paraId="30829A78" w14:textId="2C20C1F8" w:rsidR="002C2D3C" w:rsidRPr="002C2D3C" w:rsidRDefault="002C2D3C" w:rsidP="002C2D3C">
                  <w:pPr>
                    <w:spacing w:after="0"/>
                    <w:rPr>
                      <w:rFonts w:ascii="Calibri" w:hAnsi="Calibri" w:cs="Arial"/>
                      <w:sz w:val="20"/>
                      <w:szCs w:val="20"/>
                    </w:rPr>
                  </w:pPr>
                  <w:proofErr w:type="spellStart"/>
                  <w:r w:rsidRPr="002C2D3C">
                    <w:rPr>
                      <w:rFonts w:ascii="Calibri" w:hAnsi="Calibri" w:cs="Arial"/>
                      <w:sz w:val="20"/>
                      <w:szCs w:val="20"/>
                    </w:rPr>
                    <w:t>Yr</w:t>
                  </w:r>
                  <w:proofErr w:type="spellEnd"/>
                  <w:r w:rsidRPr="002C2D3C">
                    <w:rPr>
                      <w:rFonts w:ascii="Calibri" w:hAnsi="Calibri" w:cs="Arial"/>
                      <w:sz w:val="20"/>
                      <w:szCs w:val="20"/>
                    </w:rPr>
                    <w:t xml:space="preserve"> 3</w:t>
                  </w:r>
                </w:p>
              </w:tc>
              <w:tc>
                <w:tcPr>
                  <w:tcW w:w="709" w:type="dxa"/>
                </w:tcPr>
                <w:p w14:paraId="1D6CC57D" w14:textId="7FFE14AB" w:rsidR="002C2D3C" w:rsidRPr="002C2D3C" w:rsidRDefault="002C2D3C" w:rsidP="002C2D3C">
                  <w:pPr>
                    <w:spacing w:after="0"/>
                    <w:rPr>
                      <w:rFonts w:ascii="Calibri" w:hAnsi="Calibri" w:cs="Arial"/>
                      <w:sz w:val="20"/>
                      <w:szCs w:val="20"/>
                    </w:rPr>
                  </w:pPr>
                  <w:r w:rsidRPr="002C2D3C">
                    <w:rPr>
                      <w:rFonts w:ascii="Calibri" w:hAnsi="Calibri" w:cs="Arial"/>
                      <w:sz w:val="20"/>
                      <w:szCs w:val="20"/>
                    </w:rPr>
                    <w:t>ARE+</w:t>
                  </w:r>
                </w:p>
              </w:tc>
              <w:tc>
                <w:tcPr>
                  <w:tcW w:w="709" w:type="dxa"/>
                </w:tcPr>
                <w:p w14:paraId="70E1025B" w14:textId="516BE42C" w:rsidR="002C2D3C" w:rsidRPr="002C2D3C" w:rsidRDefault="002C2D3C" w:rsidP="002C2D3C">
                  <w:pPr>
                    <w:spacing w:after="0"/>
                    <w:rPr>
                      <w:rFonts w:ascii="Calibri" w:hAnsi="Calibri" w:cs="Arial"/>
                      <w:sz w:val="20"/>
                      <w:szCs w:val="20"/>
                    </w:rPr>
                  </w:pPr>
                  <w:r w:rsidRPr="002C2D3C">
                    <w:rPr>
                      <w:rFonts w:ascii="Calibri" w:hAnsi="Calibri" w:cs="Arial"/>
                      <w:sz w:val="20"/>
                      <w:szCs w:val="20"/>
                    </w:rPr>
                    <w:t>GD</w:t>
                  </w:r>
                </w:p>
              </w:tc>
            </w:tr>
            <w:tr w:rsidR="002C2D3C" w:rsidRPr="002C2D3C" w14:paraId="04CAF693" w14:textId="77777777" w:rsidTr="0004791E">
              <w:trPr>
                <w:jc w:val="center"/>
              </w:trPr>
              <w:tc>
                <w:tcPr>
                  <w:tcW w:w="596" w:type="dxa"/>
                </w:tcPr>
                <w:p w14:paraId="23D8B393" w14:textId="51360901" w:rsidR="002C2D3C" w:rsidRPr="002C2D3C" w:rsidRDefault="002C2D3C" w:rsidP="002C2D3C">
                  <w:pPr>
                    <w:spacing w:after="0"/>
                    <w:rPr>
                      <w:rFonts w:ascii="Calibri" w:hAnsi="Calibri" w:cs="Arial"/>
                      <w:sz w:val="20"/>
                      <w:szCs w:val="20"/>
                    </w:rPr>
                  </w:pPr>
                  <w:r w:rsidRPr="002C2D3C">
                    <w:rPr>
                      <w:rFonts w:ascii="Calibri" w:hAnsi="Calibri" w:cs="Arial"/>
                      <w:sz w:val="20"/>
                      <w:szCs w:val="20"/>
                    </w:rPr>
                    <w:t>R</w:t>
                  </w:r>
                </w:p>
              </w:tc>
              <w:tc>
                <w:tcPr>
                  <w:tcW w:w="709" w:type="dxa"/>
                </w:tcPr>
                <w:p w14:paraId="4B6DC999" w14:textId="2BF00037" w:rsidR="002C2D3C" w:rsidRPr="009034BA" w:rsidRDefault="009121FF" w:rsidP="002C2D3C">
                  <w:pPr>
                    <w:spacing w:after="0"/>
                    <w:jc w:val="center"/>
                    <w:rPr>
                      <w:rFonts w:ascii="Calibri" w:hAnsi="Calibri" w:cs="Arial"/>
                      <w:color w:val="FF0000"/>
                      <w:sz w:val="20"/>
                      <w:szCs w:val="20"/>
                    </w:rPr>
                  </w:pPr>
                  <w:r w:rsidRPr="009034BA">
                    <w:rPr>
                      <w:rFonts w:ascii="Calibri" w:hAnsi="Calibri" w:cs="Arial"/>
                      <w:color w:val="FF0000"/>
                      <w:sz w:val="20"/>
                      <w:szCs w:val="20"/>
                    </w:rPr>
                    <w:t>-14%</w:t>
                  </w:r>
                </w:p>
              </w:tc>
              <w:tc>
                <w:tcPr>
                  <w:tcW w:w="709" w:type="dxa"/>
                </w:tcPr>
                <w:p w14:paraId="4DDBD018" w14:textId="48ABCF85" w:rsidR="002C2D3C" w:rsidRPr="009034BA" w:rsidRDefault="009121FF" w:rsidP="002C2D3C">
                  <w:pPr>
                    <w:spacing w:after="0"/>
                    <w:jc w:val="center"/>
                    <w:rPr>
                      <w:rFonts w:ascii="Calibri" w:hAnsi="Calibri" w:cs="Arial"/>
                      <w:color w:val="00B050"/>
                      <w:sz w:val="20"/>
                      <w:szCs w:val="20"/>
                    </w:rPr>
                  </w:pPr>
                  <w:r w:rsidRPr="009034BA">
                    <w:rPr>
                      <w:rFonts w:ascii="Calibri" w:hAnsi="Calibri" w:cs="Arial"/>
                      <w:color w:val="00B050"/>
                      <w:sz w:val="20"/>
                      <w:szCs w:val="20"/>
                    </w:rPr>
                    <w:t>+2%</w:t>
                  </w:r>
                </w:p>
              </w:tc>
            </w:tr>
            <w:tr w:rsidR="002C2D3C" w:rsidRPr="002C2D3C" w14:paraId="14F53347" w14:textId="77777777" w:rsidTr="0004791E">
              <w:trPr>
                <w:jc w:val="center"/>
              </w:trPr>
              <w:tc>
                <w:tcPr>
                  <w:tcW w:w="596" w:type="dxa"/>
                </w:tcPr>
                <w:p w14:paraId="79620E4F" w14:textId="363D947F" w:rsidR="002C2D3C" w:rsidRPr="002C2D3C" w:rsidRDefault="002C2D3C" w:rsidP="002C2D3C">
                  <w:pPr>
                    <w:spacing w:after="0"/>
                    <w:rPr>
                      <w:rFonts w:ascii="Calibri" w:hAnsi="Calibri" w:cs="Arial"/>
                      <w:sz w:val="20"/>
                      <w:szCs w:val="20"/>
                    </w:rPr>
                  </w:pPr>
                  <w:r w:rsidRPr="002C2D3C">
                    <w:rPr>
                      <w:rFonts w:ascii="Calibri" w:hAnsi="Calibri" w:cs="Arial"/>
                      <w:sz w:val="20"/>
                      <w:szCs w:val="20"/>
                    </w:rPr>
                    <w:t>W</w:t>
                  </w:r>
                </w:p>
              </w:tc>
              <w:tc>
                <w:tcPr>
                  <w:tcW w:w="709" w:type="dxa"/>
                </w:tcPr>
                <w:p w14:paraId="41CBF3A5" w14:textId="68E04DDE" w:rsidR="002C2D3C" w:rsidRPr="009034BA" w:rsidRDefault="009121FF" w:rsidP="002C2D3C">
                  <w:pPr>
                    <w:spacing w:after="0"/>
                    <w:jc w:val="center"/>
                    <w:rPr>
                      <w:rFonts w:ascii="Calibri" w:hAnsi="Calibri" w:cs="Arial"/>
                      <w:color w:val="FF0000"/>
                      <w:sz w:val="20"/>
                      <w:szCs w:val="20"/>
                    </w:rPr>
                  </w:pPr>
                  <w:r w:rsidRPr="009034BA">
                    <w:rPr>
                      <w:rFonts w:ascii="Calibri" w:hAnsi="Calibri" w:cs="Arial"/>
                      <w:color w:val="FF0000"/>
                      <w:sz w:val="20"/>
                      <w:szCs w:val="20"/>
                    </w:rPr>
                    <w:t>-12%</w:t>
                  </w:r>
                </w:p>
              </w:tc>
              <w:tc>
                <w:tcPr>
                  <w:tcW w:w="709" w:type="dxa"/>
                </w:tcPr>
                <w:p w14:paraId="484EE006" w14:textId="641B986E" w:rsidR="002C2D3C" w:rsidRPr="009034BA" w:rsidRDefault="009121FF" w:rsidP="002C2D3C">
                  <w:pPr>
                    <w:spacing w:after="0"/>
                    <w:jc w:val="center"/>
                    <w:rPr>
                      <w:rFonts w:ascii="Calibri" w:hAnsi="Calibri" w:cs="Arial"/>
                      <w:color w:val="00B050"/>
                      <w:sz w:val="20"/>
                      <w:szCs w:val="20"/>
                    </w:rPr>
                  </w:pPr>
                  <w:r w:rsidRPr="009034BA">
                    <w:rPr>
                      <w:rFonts w:ascii="Calibri" w:hAnsi="Calibri" w:cs="Arial"/>
                      <w:color w:val="00B050"/>
                      <w:sz w:val="20"/>
                      <w:szCs w:val="20"/>
                    </w:rPr>
                    <w:t>+4%</w:t>
                  </w:r>
                </w:p>
              </w:tc>
            </w:tr>
            <w:tr w:rsidR="002C2D3C" w:rsidRPr="002C2D3C" w14:paraId="7EEDABAF" w14:textId="77777777" w:rsidTr="0004791E">
              <w:trPr>
                <w:jc w:val="center"/>
              </w:trPr>
              <w:tc>
                <w:tcPr>
                  <w:tcW w:w="596" w:type="dxa"/>
                </w:tcPr>
                <w:p w14:paraId="1DBCF041" w14:textId="7376AD2B" w:rsidR="002C2D3C" w:rsidRPr="002C2D3C" w:rsidRDefault="002C2D3C" w:rsidP="002C2D3C">
                  <w:pPr>
                    <w:spacing w:after="0"/>
                    <w:rPr>
                      <w:rFonts w:ascii="Calibri" w:hAnsi="Calibri" w:cs="Arial"/>
                      <w:sz w:val="20"/>
                      <w:szCs w:val="20"/>
                    </w:rPr>
                  </w:pPr>
                  <w:r w:rsidRPr="002C2D3C">
                    <w:rPr>
                      <w:rFonts w:ascii="Calibri" w:hAnsi="Calibri" w:cs="Arial"/>
                      <w:sz w:val="20"/>
                      <w:szCs w:val="20"/>
                    </w:rPr>
                    <w:t>M</w:t>
                  </w:r>
                </w:p>
              </w:tc>
              <w:tc>
                <w:tcPr>
                  <w:tcW w:w="709" w:type="dxa"/>
                </w:tcPr>
                <w:p w14:paraId="7459AFB2" w14:textId="52D735EC" w:rsidR="002C2D3C" w:rsidRPr="009034BA" w:rsidRDefault="009121FF" w:rsidP="002C2D3C">
                  <w:pPr>
                    <w:spacing w:after="0"/>
                    <w:jc w:val="center"/>
                    <w:rPr>
                      <w:rFonts w:ascii="Calibri" w:hAnsi="Calibri" w:cs="Arial"/>
                      <w:color w:val="FF0000"/>
                      <w:sz w:val="20"/>
                      <w:szCs w:val="20"/>
                    </w:rPr>
                  </w:pPr>
                  <w:r w:rsidRPr="009034BA">
                    <w:rPr>
                      <w:rFonts w:ascii="Calibri" w:hAnsi="Calibri" w:cs="Arial"/>
                      <w:color w:val="FF0000"/>
                      <w:sz w:val="20"/>
                      <w:szCs w:val="20"/>
                    </w:rPr>
                    <w:t>-9%</w:t>
                  </w:r>
                </w:p>
              </w:tc>
              <w:tc>
                <w:tcPr>
                  <w:tcW w:w="709" w:type="dxa"/>
                </w:tcPr>
                <w:p w14:paraId="2FB647CF" w14:textId="4DA969A4" w:rsidR="002C2D3C" w:rsidRPr="009034BA" w:rsidRDefault="009121FF" w:rsidP="002C2D3C">
                  <w:pPr>
                    <w:spacing w:after="0"/>
                    <w:jc w:val="center"/>
                    <w:rPr>
                      <w:rFonts w:ascii="Calibri" w:hAnsi="Calibri" w:cs="Arial"/>
                      <w:color w:val="00B050"/>
                      <w:sz w:val="20"/>
                      <w:szCs w:val="20"/>
                    </w:rPr>
                  </w:pPr>
                  <w:r w:rsidRPr="009034BA">
                    <w:rPr>
                      <w:rFonts w:ascii="Calibri" w:hAnsi="Calibri" w:cs="Arial"/>
                      <w:color w:val="00B050"/>
                      <w:sz w:val="20"/>
                      <w:szCs w:val="20"/>
                    </w:rPr>
                    <w:t>+11%</w:t>
                  </w:r>
                </w:p>
              </w:tc>
            </w:tr>
            <w:tr w:rsidR="002C2D3C" w:rsidRPr="002C2D3C" w14:paraId="27DB88ED" w14:textId="77777777" w:rsidTr="0004791E">
              <w:trPr>
                <w:jc w:val="center"/>
              </w:trPr>
              <w:tc>
                <w:tcPr>
                  <w:tcW w:w="596" w:type="dxa"/>
                </w:tcPr>
                <w:p w14:paraId="7EE05075" w14:textId="2ADE2D14" w:rsidR="002C2D3C" w:rsidRPr="002C2D3C" w:rsidRDefault="002C2D3C" w:rsidP="002C2D3C">
                  <w:pPr>
                    <w:spacing w:after="0"/>
                    <w:rPr>
                      <w:rFonts w:ascii="Calibri" w:hAnsi="Calibri" w:cs="Arial"/>
                      <w:sz w:val="20"/>
                      <w:szCs w:val="20"/>
                    </w:rPr>
                  </w:pPr>
                  <w:r w:rsidRPr="002C2D3C">
                    <w:rPr>
                      <w:rFonts w:ascii="Calibri" w:hAnsi="Calibri" w:cs="Arial"/>
                      <w:sz w:val="20"/>
                      <w:szCs w:val="20"/>
                    </w:rPr>
                    <w:t>C</w:t>
                  </w:r>
                </w:p>
              </w:tc>
              <w:tc>
                <w:tcPr>
                  <w:tcW w:w="709" w:type="dxa"/>
                </w:tcPr>
                <w:p w14:paraId="7E7B8A51" w14:textId="40A4E46A" w:rsidR="002C2D3C" w:rsidRPr="009034BA" w:rsidRDefault="009121FF" w:rsidP="002C2D3C">
                  <w:pPr>
                    <w:spacing w:after="0"/>
                    <w:jc w:val="center"/>
                    <w:rPr>
                      <w:rFonts w:ascii="Calibri" w:hAnsi="Calibri" w:cs="Arial"/>
                      <w:color w:val="FF0000"/>
                      <w:sz w:val="20"/>
                      <w:szCs w:val="20"/>
                    </w:rPr>
                  </w:pPr>
                  <w:r w:rsidRPr="009034BA">
                    <w:rPr>
                      <w:rFonts w:ascii="Calibri" w:hAnsi="Calibri" w:cs="Arial"/>
                      <w:color w:val="FF0000"/>
                      <w:sz w:val="20"/>
                      <w:szCs w:val="20"/>
                    </w:rPr>
                    <w:t>-11%</w:t>
                  </w:r>
                </w:p>
              </w:tc>
              <w:tc>
                <w:tcPr>
                  <w:tcW w:w="709" w:type="dxa"/>
                </w:tcPr>
                <w:p w14:paraId="64764254" w14:textId="4AA9ADE4" w:rsidR="002C2D3C" w:rsidRPr="009034BA" w:rsidRDefault="009121FF" w:rsidP="002C2D3C">
                  <w:pPr>
                    <w:spacing w:after="0"/>
                    <w:jc w:val="center"/>
                    <w:rPr>
                      <w:rFonts w:ascii="Calibri" w:hAnsi="Calibri" w:cs="Arial"/>
                      <w:color w:val="00B050"/>
                      <w:sz w:val="20"/>
                      <w:szCs w:val="20"/>
                    </w:rPr>
                  </w:pPr>
                  <w:r w:rsidRPr="009034BA">
                    <w:rPr>
                      <w:rFonts w:ascii="Calibri" w:hAnsi="Calibri" w:cs="Arial"/>
                      <w:color w:val="00B050"/>
                      <w:sz w:val="20"/>
                      <w:szCs w:val="20"/>
                    </w:rPr>
                    <w:t>+1%</w:t>
                  </w:r>
                </w:p>
              </w:tc>
            </w:tr>
            <w:tr w:rsidR="002C2D3C" w:rsidRPr="002C2D3C" w14:paraId="420473EF" w14:textId="77777777" w:rsidTr="0004791E">
              <w:trPr>
                <w:jc w:val="center"/>
              </w:trPr>
              <w:tc>
                <w:tcPr>
                  <w:tcW w:w="596" w:type="dxa"/>
                </w:tcPr>
                <w:p w14:paraId="1F039FF8" w14:textId="19668CA4" w:rsidR="002C2D3C" w:rsidRPr="002C2D3C" w:rsidRDefault="002C2D3C" w:rsidP="002C2D3C">
                  <w:pPr>
                    <w:spacing w:after="0"/>
                    <w:rPr>
                      <w:rFonts w:ascii="Calibri" w:hAnsi="Calibri" w:cs="Arial"/>
                      <w:sz w:val="20"/>
                      <w:szCs w:val="20"/>
                    </w:rPr>
                  </w:pPr>
                  <w:proofErr w:type="spellStart"/>
                  <w:r w:rsidRPr="002C2D3C">
                    <w:rPr>
                      <w:rFonts w:ascii="Calibri" w:hAnsi="Calibri" w:cs="Arial"/>
                      <w:sz w:val="20"/>
                      <w:szCs w:val="20"/>
                    </w:rPr>
                    <w:t>Yr</w:t>
                  </w:r>
                  <w:proofErr w:type="spellEnd"/>
                  <w:r w:rsidRPr="002C2D3C">
                    <w:rPr>
                      <w:rFonts w:ascii="Calibri" w:hAnsi="Calibri" w:cs="Arial"/>
                      <w:sz w:val="20"/>
                      <w:szCs w:val="20"/>
                    </w:rPr>
                    <w:t xml:space="preserve"> 4</w:t>
                  </w:r>
                </w:p>
              </w:tc>
              <w:tc>
                <w:tcPr>
                  <w:tcW w:w="709" w:type="dxa"/>
                </w:tcPr>
                <w:p w14:paraId="691CADFB" w14:textId="16983820" w:rsidR="002C2D3C" w:rsidRPr="009034BA" w:rsidRDefault="002C2D3C" w:rsidP="002C2D3C">
                  <w:pPr>
                    <w:spacing w:after="0"/>
                    <w:rPr>
                      <w:rFonts w:ascii="Calibri" w:hAnsi="Calibri" w:cs="Arial"/>
                      <w:sz w:val="20"/>
                      <w:szCs w:val="20"/>
                    </w:rPr>
                  </w:pPr>
                </w:p>
              </w:tc>
              <w:tc>
                <w:tcPr>
                  <w:tcW w:w="709" w:type="dxa"/>
                </w:tcPr>
                <w:p w14:paraId="0C4B5B91" w14:textId="191A0756" w:rsidR="002C2D3C" w:rsidRPr="009034BA" w:rsidRDefault="002C2D3C" w:rsidP="002C2D3C">
                  <w:pPr>
                    <w:spacing w:after="0"/>
                    <w:rPr>
                      <w:rFonts w:ascii="Calibri" w:hAnsi="Calibri" w:cs="Arial"/>
                      <w:sz w:val="20"/>
                      <w:szCs w:val="20"/>
                    </w:rPr>
                  </w:pPr>
                </w:p>
              </w:tc>
            </w:tr>
            <w:tr w:rsidR="002C2D3C" w:rsidRPr="002C2D3C" w14:paraId="0571B228" w14:textId="77777777" w:rsidTr="0004791E">
              <w:trPr>
                <w:jc w:val="center"/>
              </w:trPr>
              <w:tc>
                <w:tcPr>
                  <w:tcW w:w="596" w:type="dxa"/>
                </w:tcPr>
                <w:p w14:paraId="3FE082BF" w14:textId="77777777" w:rsidR="002C2D3C" w:rsidRPr="002C2D3C" w:rsidRDefault="002C2D3C" w:rsidP="002C2D3C">
                  <w:pPr>
                    <w:spacing w:after="0"/>
                    <w:rPr>
                      <w:rFonts w:ascii="Calibri" w:hAnsi="Calibri" w:cs="Arial"/>
                      <w:sz w:val="20"/>
                      <w:szCs w:val="20"/>
                    </w:rPr>
                  </w:pPr>
                  <w:r w:rsidRPr="002C2D3C">
                    <w:rPr>
                      <w:rFonts w:ascii="Calibri" w:hAnsi="Calibri" w:cs="Arial"/>
                      <w:sz w:val="20"/>
                      <w:szCs w:val="20"/>
                    </w:rPr>
                    <w:t>R</w:t>
                  </w:r>
                </w:p>
              </w:tc>
              <w:tc>
                <w:tcPr>
                  <w:tcW w:w="709" w:type="dxa"/>
                </w:tcPr>
                <w:p w14:paraId="2304BAF2" w14:textId="07C8F0CA" w:rsidR="002C2D3C" w:rsidRPr="009034BA" w:rsidRDefault="009121FF" w:rsidP="002C2D3C">
                  <w:pPr>
                    <w:spacing w:after="0"/>
                    <w:jc w:val="center"/>
                    <w:rPr>
                      <w:rFonts w:ascii="Calibri" w:hAnsi="Calibri" w:cs="Arial"/>
                      <w:color w:val="FF0000"/>
                      <w:sz w:val="20"/>
                      <w:szCs w:val="20"/>
                    </w:rPr>
                  </w:pPr>
                  <w:r w:rsidRPr="009034BA">
                    <w:rPr>
                      <w:rFonts w:ascii="Calibri" w:hAnsi="Calibri" w:cs="Arial"/>
                      <w:color w:val="FF0000"/>
                      <w:sz w:val="20"/>
                      <w:szCs w:val="20"/>
                    </w:rPr>
                    <w:t>-9%</w:t>
                  </w:r>
                </w:p>
              </w:tc>
              <w:tc>
                <w:tcPr>
                  <w:tcW w:w="709" w:type="dxa"/>
                </w:tcPr>
                <w:p w14:paraId="07849C6D" w14:textId="054A62AA" w:rsidR="002C2D3C" w:rsidRPr="009034BA" w:rsidRDefault="009121FF" w:rsidP="002C2D3C">
                  <w:pPr>
                    <w:spacing w:after="0"/>
                    <w:jc w:val="center"/>
                    <w:rPr>
                      <w:rFonts w:ascii="Calibri" w:hAnsi="Calibri" w:cs="Arial"/>
                      <w:color w:val="FF0000"/>
                      <w:sz w:val="20"/>
                      <w:szCs w:val="20"/>
                    </w:rPr>
                  </w:pPr>
                  <w:r w:rsidRPr="009034BA">
                    <w:rPr>
                      <w:rFonts w:ascii="Calibri" w:hAnsi="Calibri" w:cs="Arial"/>
                      <w:color w:val="FF0000"/>
                      <w:sz w:val="20"/>
                      <w:szCs w:val="20"/>
                    </w:rPr>
                    <w:t>-9%</w:t>
                  </w:r>
                </w:p>
              </w:tc>
            </w:tr>
            <w:tr w:rsidR="002C2D3C" w:rsidRPr="002C2D3C" w14:paraId="4368B88F" w14:textId="77777777" w:rsidTr="0004791E">
              <w:trPr>
                <w:jc w:val="center"/>
              </w:trPr>
              <w:tc>
                <w:tcPr>
                  <w:tcW w:w="596" w:type="dxa"/>
                </w:tcPr>
                <w:p w14:paraId="75CC509D" w14:textId="77777777" w:rsidR="002C2D3C" w:rsidRPr="002C2D3C" w:rsidRDefault="002C2D3C" w:rsidP="002C2D3C">
                  <w:pPr>
                    <w:spacing w:after="0"/>
                    <w:rPr>
                      <w:rFonts w:ascii="Calibri" w:hAnsi="Calibri" w:cs="Arial"/>
                      <w:sz w:val="20"/>
                      <w:szCs w:val="20"/>
                    </w:rPr>
                  </w:pPr>
                  <w:r w:rsidRPr="002C2D3C">
                    <w:rPr>
                      <w:rFonts w:ascii="Calibri" w:hAnsi="Calibri" w:cs="Arial"/>
                      <w:sz w:val="20"/>
                      <w:szCs w:val="20"/>
                    </w:rPr>
                    <w:t>W</w:t>
                  </w:r>
                </w:p>
              </w:tc>
              <w:tc>
                <w:tcPr>
                  <w:tcW w:w="709" w:type="dxa"/>
                </w:tcPr>
                <w:p w14:paraId="3A3D9E0E" w14:textId="06E40478" w:rsidR="002C2D3C" w:rsidRPr="009034BA" w:rsidRDefault="009121FF" w:rsidP="002C2D3C">
                  <w:pPr>
                    <w:spacing w:after="0"/>
                    <w:jc w:val="center"/>
                    <w:rPr>
                      <w:rFonts w:ascii="Calibri" w:hAnsi="Calibri" w:cs="Arial"/>
                      <w:color w:val="00B050"/>
                      <w:sz w:val="20"/>
                      <w:szCs w:val="20"/>
                    </w:rPr>
                  </w:pPr>
                  <w:r w:rsidRPr="009034BA">
                    <w:rPr>
                      <w:rFonts w:ascii="Calibri" w:hAnsi="Calibri" w:cs="Arial"/>
                      <w:color w:val="00B050"/>
                      <w:sz w:val="20"/>
                      <w:szCs w:val="20"/>
                    </w:rPr>
                    <w:t>+15%</w:t>
                  </w:r>
                </w:p>
              </w:tc>
              <w:tc>
                <w:tcPr>
                  <w:tcW w:w="709" w:type="dxa"/>
                </w:tcPr>
                <w:p w14:paraId="68E56536" w14:textId="7FBF7D1F" w:rsidR="002C2D3C" w:rsidRPr="009034BA" w:rsidRDefault="009121FF" w:rsidP="002C2D3C">
                  <w:pPr>
                    <w:spacing w:after="0"/>
                    <w:jc w:val="center"/>
                    <w:rPr>
                      <w:rFonts w:ascii="Calibri" w:hAnsi="Calibri" w:cs="Arial"/>
                      <w:color w:val="FF0000"/>
                      <w:sz w:val="20"/>
                      <w:szCs w:val="20"/>
                    </w:rPr>
                  </w:pPr>
                  <w:r w:rsidRPr="009034BA">
                    <w:rPr>
                      <w:rFonts w:ascii="Calibri" w:hAnsi="Calibri" w:cs="Arial"/>
                      <w:color w:val="FF0000"/>
                      <w:sz w:val="20"/>
                      <w:szCs w:val="20"/>
                    </w:rPr>
                    <w:t>-11%</w:t>
                  </w:r>
                </w:p>
              </w:tc>
            </w:tr>
            <w:tr w:rsidR="002C2D3C" w:rsidRPr="002C2D3C" w14:paraId="66963112" w14:textId="77777777" w:rsidTr="0004791E">
              <w:trPr>
                <w:jc w:val="center"/>
              </w:trPr>
              <w:tc>
                <w:tcPr>
                  <w:tcW w:w="596" w:type="dxa"/>
                </w:tcPr>
                <w:p w14:paraId="237D2E07" w14:textId="77777777" w:rsidR="002C2D3C" w:rsidRPr="002C2D3C" w:rsidRDefault="002C2D3C" w:rsidP="002C2D3C">
                  <w:pPr>
                    <w:spacing w:after="0"/>
                    <w:rPr>
                      <w:rFonts w:ascii="Calibri" w:hAnsi="Calibri" w:cs="Arial"/>
                      <w:sz w:val="20"/>
                      <w:szCs w:val="20"/>
                    </w:rPr>
                  </w:pPr>
                  <w:r w:rsidRPr="002C2D3C">
                    <w:rPr>
                      <w:rFonts w:ascii="Calibri" w:hAnsi="Calibri" w:cs="Arial"/>
                      <w:sz w:val="20"/>
                      <w:szCs w:val="20"/>
                    </w:rPr>
                    <w:t>M</w:t>
                  </w:r>
                </w:p>
              </w:tc>
              <w:tc>
                <w:tcPr>
                  <w:tcW w:w="709" w:type="dxa"/>
                </w:tcPr>
                <w:p w14:paraId="145B817C" w14:textId="1DAC26F1" w:rsidR="002C2D3C" w:rsidRPr="009034BA" w:rsidRDefault="009121FF" w:rsidP="002C2D3C">
                  <w:pPr>
                    <w:spacing w:after="0"/>
                    <w:jc w:val="center"/>
                    <w:rPr>
                      <w:rFonts w:ascii="Calibri" w:hAnsi="Calibri" w:cs="Arial"/>
                      <w:color w:val="00B050"/>
                      <w:sz w:val="20"/>
                      <w:szCs w:val="20"/>
                    </w:rPr>
                  </w:pPr>
                  <w:r w:rsidRPr="009034BA">
                    <w:rPr>
                      <w:rFonts w:ascii="Calibri" w:hAnsi="Calibri" w:cs="Arial"/>
                      <w:color w:val="00B050"/>
                      <w:sz w:val="20"/>
                      <w:szCs w:val="20"/>
                    </w:rPr>
                    <w:t>+27%</w:t>
                  </w:r>
                </w:p>
              </w:tc>
              <w:tc>
                <w:tcPr>
                  <w:tcW w:w="709" w:type="dxa"/>
                </w:tcPr>
                <w:p w14:paraId="15833BB4" w14:textId="4BA2D3BA" w:rsidR="002C2D3C" w:rsidRPr="009034BA" w:rsidRDefault="009121FF" w:rsidP="002C2D3C">
                  <w:pPr>
                    <w:spacing w:after="0"/>
                    <w:jc w:val="center"/>
                    <w:rPr>
                      <w:rFonts w:ascii="Calibri" w:hAnsi="Calibri" w:cs="Arial"/>
                      <w:color w:val="FF0000"/>
                      <w:sz w:val="20"/>
                      <w:szCs w:val="20"/>
                    </w:rPr>
                  </w:pPr>
                  <w:r w:rsidRPr="009034BA">
                    <w:rPr>
                      <w:rFonts w:ascii="Calibri" w:hAnsi="Calibri" w:cs="Arial"/>
                      <w:color w:val="FF0000"/>
                      <w:sz w:val="20"/>
                      <w:szCs w:val="20"/>
                    </w:rPr>
                    <w:t>-5%</w:t>
                  </w:r>
                </w:p>
              </w:tc>
            </w:tr>
            <w:tr w:rsidR="002C2D3C" w:rsidRPr="002C2D3C" w14:paraId="54A5765D" w14:textId="77777777" w:rsidTr="0004791E">
              <w:trPr>
                <w:jc w:val="center"/>
              </w:trPr>
              <w:tc>
                <w:tcPr>
                  <w:tcW w:w="596" w:type="dxa"/>
                </w:tcPr>
                <w:p w14:paraId="2AE560B9" w14:textId="77777777" w:rsidR="002C2D3C" w:rsidRPr="002C2D3C" w:rsidRDefault="002C2D3C" w:rsidP="002C2D3C">
                  <w:pPr>
                    <w:spacing w:after="0"/>
                    <w:rPr>
                      <w:rFonts w:ascii="Calibri" w:hAnsi="Calibri" w:cs="Arial"/>
                      <w:sz w:val="20"/>
                      <w:szCs w:val="20"/>
                    </w:rPr>
                  </w:pPr>
                  <w:r w:rsidRPr="002C2D3C">
                    <w:rPr>
                      <w:rFonts w:ascii="Calibri" w:hAnsi="Calibri" w:cs="Arial"/>
                      <w:sz w:val="20"/>
                      <w:szCs w:val="20"/>
                    </w:rPr>
                    <w:t>C</w:t>
                  </w:r>
                </w:p>
              </w:tc>
              <w:tc>
                <w:tcPr>
                  <w:tcW w:w="709" w:type="dxa"/>
                </w:tcPr>
                <w:p w14:paraId="3CBC633D" w14:textId="6B024D99" w:rsidR="002C2D3C" w:rsidRPr="009034BA" w:rsidRDefault="009121FF" w:rsidP="002C2D3C">
                  <w:pPr>
                    <w:spacing w:after="0"/>
                    <w:jc w:val="center"/>
                    <w:rPr>
                      <w:rFonts w:ascii="Calibri" w:hAnsi="Calibri" w:cs="Arial"/>
                      <w:color w:val="00B050"/>
                      <w:sz w:val="20"/>
                      <w:szCs w:val="20"/>
                    </w:rPr>
                  </w:pPr>
                  <w:r w:rsidRPr="009034BA">
                    <w:rPr>
                      <w:rFonts w:ascii="Calibri" w:hAnsi="Calibri" w:cs="Arial"/>
                      <w:color w:val="00B050"/>
                      <w:sz w:val="20"/>
                      <w:szCs w:val="20"/>
                    </w:rPr>
                    <w:t>+4%</w:t>
                  </w:r>
                </w:p>
              </w:tc>
              <w:tc>
                <w:tcPr>
                  <w:tcW w:w="709" w:type="dxa"/>
                </w:tcPr>
                <w:p w14:paraId="2237E052" w14:textId="1D18AEC9" w:rsidR="002C2D3C" w:rsidRPr="009034BA" w:rsidRDefault="009121FF" w:rsidP="002C2D3C">
                  <w:pPr>
                    <w:spacing w:after="0"/>
                    <w:jc w:val="center"/>
                    <w:rPr>
                      <w:rFonts w:ascii="Calibri" w:hAnsi="Calibri" w:cs="Arial"/>
                      <w:color w:val="FF0000"/>
                      <w:sz w:val="20"/>
                      <w:szCs w:val="20"/>
                    </w:rPr>
                  </w:pPr>
                  <w:r w:rsidRPr="009034BA">
                    <w:rPr>
                      <w:rFonts w:ascii="Calibri" w:hAnsi="Calibri" w:cs="Arial"/>
                      <w:color w:val="FF0000"/>
                      <w:sz w:val="20"/>
                      <w:szCs w:val="20"/>
                    </w:rPr>
                    <w:t>-4%</w:t>
                  </w:r>
                </w:p>
              </w:tc>
            </w:tr>
            <w:tr w:rsidR="002C2D3C" w:rsidRPr="002C2D3C" w14:paraId="17F04885" w14:textId="77777777" w:rsidTr="0004791E">
              <w:trPr>
                <w:jc w:val="center"/>
              </w:trPr>
              <w:tc>
                <w:tcPr>
                  <w:tcW w:w="596" w:type="dxa"/>
                </w:tcPr>
                <w:p w14:paraId="15D29D46" w14:textId="697A7FB0" w:rsidR="002C2D3C" w:rsidRPr="002C2D3C" w:rsidRDefault="002C2D3C" w:rsidP="002C2D3C">
                  <w:pPr>
                    <w:spacing w:after="0"/>
                    <w:rPr>
                      <w:rFonts w:ascii="Calibri" w:hAnsi="Calibri" w:cs="Arial"/>
                      <w:sz w:val="20"/>
                      <w:szCs w:val="20"/>
                    </w:rPr>
                  </w:pPr>
                  <w:proofErr w:type="spellStart"/>
                  <w:r w:rsidRPr="002C2D3C">
                    <w:rPr>
                      <w:rFonts w:ascii="Calibri" w:hAnsi="Calibri" w:cs="Arial"/>
                      <w:sz w:val="20"/>
                      <w:szCs w:val="20"/>
                    </w:rPr>
                    <w:t>Yr</w:t>
                  </w:r>
                  <w:proofErr w:type="spellEnd"/>
                  <w:r w:rsidRPr="002C2D3C">
                    <w:rPr>
                      <w:rFonts w:ascii="Calibri" w:hAnsi="Calibri" w:cs="Arial"/>
                      <w:sz w:val="20"/>
                      <w:szCs w:val="20"/>
                    </w:rPr>
                    <w:t xml:space="preserve"> </w:t>
                  </w:r>
                  <w:r w:rsidR="0004791E">
                    <w:rPr>
                      <w:rFonts w:ascii="Calibri" w:hAnsi="Calibri" w:cs="Arial"/>
                      <w:sz w:val="20"/>
                      <w:szCs w:val="20"/>
                    </w:rPr>
                    <w:t>5</w:t>
                  </w:r>
                </w:p>
              </w:tc>
              <w:tc>
                <w:tcPr>
                  <w:tcW w:w="709" w:type="dxa"/>
                </w:tcPr>
                <w:p w14:paraId="4BE8406C" w14:textId="5A587C72" w:rsidR="002C2D3C" w:rsidRPr="009034BA" w:rsidRDefault="002C2D3C" w:rsidP="002C2D3C">
                  <w:pPr>
                    <w:spacing w:after="0"/>
                    <w:rPr>
                      <w:rFonts w:ascii="Calibri" w:hAnsi="Calibri" w:cs="Arial"/>
                      <w:sz w:val="20"/>
                      <w:szCs w:val="20"/>
                    </w:rPr>
                  </w:pPr>
                </w:p>
              </w:tc>
              <w:tc>
                <w:tcPr>
                  <w:tcW w:w="709" w:type="dxa"/>
                </w:tcPr>
                <w:p w14:paraId="27FC5FB4" w14:textId="69722092" w:rsidR="002C2D3C" w:rsidRPr="009034BA" w:rsidRDefault="002C2D3C" w:rsidP="002C2D3C">
                  <w:pPr>
                    <w:spacing w:after="0"/>
                    <w:rPr>
                      <w:rFonts w:ascii="Calibri" w:hAnsi="Calibri" w:cs="Arial"/>
                      <w:sz w:val="20"/>
                      <w:szCs w:val="20"/>
                    </w:rPr>
                  </w:pPr>
                </w:p>
              </w:tc>
            </w:tr>
            <w:tr w:rsidR="002C2D3C" w:rsidRPr="002C2D3C" w14:paraId="0E283D16" w14:textId="77777777" w:rsidTr="0004791E">
              <w:trPr>
                <w:jc w:val="center"/>
              </w:trPr>
              <w:tc>
                <w:tcPr>
                  <w:tcW w:w="596" w:type="dxa"/>
                </w:tcPr>
                <w:p w14:paraId="781ADEC5" w14:textId="77777777" w:rsidR="002C2D3C" w:rsidRPr="002C2D3C" w:rsidRDefault="002C2D3C" w:rsidP="002C2D3C">
                  <w:pPr>
                    <w:spacing w:after="0"/>
                    <w:rPr>
                      <w:rFonts w:ascii="Calibri" w:hAnsi="Calibri" w:cs="Arial"/>
                      <w:sz w:val="20"/>
                      <w:szCs w:val="20"/>
                    </w:rPr>
                  </w:pPr>
                  <w:r w:rsidRPr="002C2D3C">
                    <w:rPr>
                      <w:rFonts w:ascii="Calibri" w:hAnsi="Calibri" w:cs="Arial"/>
                      <w:sz w:val="20"/>
                      <w:szCs w:val="20"/>
                    </w:rPr>
                    <w:t>R</w:t>
                  </w:r>
                </w:p>
              </w:tc>
              <w:tc>
                <w:tcPr>
                  <w:tcW w:w="709" w:type="dxa"/>
                </w:tcPr>
                <w:p w14:paraId="39E11E35" w14:textId="33F52CC1" w:rsidR="002C2D3C" w:rsidRPr="009034BA" w:rsidRDefault="009121FF" w:rsidP="002C2D3C">
                  <w:pPr>
                    <w:spacing w:after="0"/>
                    <w:jc w:val="center"/>
                    <w:rPr>
                      <w:rFonts w:ascii="Calibri" w:hAnsi="Calibri" w:cs="Arial"/>
                      <w:color w:val="00B050"/>
                      <w:sz w:val="20"/>
                      <w:szCs w:val="20"/>
                    </w:rPr>
                  </w:pPr>
                  <w:r w:rsidRPr="009034BA">
                    <w:rPr>
                      <w:rFonts w:ascii="Calibri" w:hAnsi="Calibri" w:cs="Arial"/>
                      <w:color w:val="00B050"/>
                      <w:sz w:val="20"/>
                      <w:szCs w:val="20"/>
                    </w:rPr>
                    <w:t>+13%</w:t>
                  </w:r>
                </w:p>
              </w:tc>
              <w:tc>
                <w:tcPr>
                  <w:tcW w:w="709" w:type="dxa"/>
                </w:tcPr>
                <w:p w14:paraId="0C50ADCD" w14:textId="5FC2C28D" w:rsidR="002C2D3C" w:rsidRPr="009034BA" w:rsidRDefault="009121FF" w:rsidP="002C2D3C">
                  <w:pPr>
                    <w:spacing w:after="0"/>
                    <w:jc w:val="center"/>
                    <w:rPr>
                      <w:rFonts w:ascii="Calibri" w:hAnsi="Calibri" w:cs="Arial"/>
                      <w:color w:val="00B050"/>
                      <w:sz w:val="20"/>
                      <w:szCs w:val="20"/>
                    </w:rPr>
                  </w:pPr>
                  <w:r w:rsidRPr="009034BA">
                    <w:rPr>
                      <w:rFonts w:ascii="Calibri" w:hAnsi="Calibri" w:cs="Arial"/>
                      <w:color w:val="00B050"/>
                      <w:sz w:val="20"/>
                      <w:szCs w:val="20"/>
                    </w:rPr>
                    <w:t>=</w:t>
                  </w:r>
                </w:p>
              </w:tc>
            </w:tr>
            <w:tr w:rsidR="002C2D3C" w:rsidRPr="002C2D3C" w14:paraId="0ADA0858" w14:textId="77777777" w:rsidTr="0004791E">
              <w:trPr>
                <w:jc w:val="center"/>
              </w:trPr>
              <w:tc>
                <w:tcPr>
                  <w:tcW w:w="596" w:type="dxa"/>
                </w:tcPr>
                <w:p w14:paraId="38BC1D87" w14:textId="77777777" w:rsidR="002C2D3C" w:rsidRPr="002C2D3C" w:rsidRDefault="002C2D3C" w:rsidP="002C2D3C">
                  <w:pPr>
                    <w:spacing w:after="0"/>
                    <w:rPr>
                      <w:rFonts w:ascii="Calibri" w:hAnsi="Calibri" w:cs="Arial"/>
                      <w:sz w:val="20"/>
                      <w:szCs w:val="20"/>
                    </w:rPr>
                  </w:pPr>
                  <w:r w:rsidRPr="002C2D3C">
                    <w:rPr>
                      <w:rFonts w:ascii="Calibri" w:hAnsi="Calibri" w:cs="Arial"/>
                      <w:sz w:val="20"/>
                      <w:szCs w:val="20"/>
                    </w:rPr>
                    <w:t>W</w:t>
                  </w:r>
                </w:p>
              </w:tc>
              <w:tc>
                <w:tcPr>
                  <w:tcW w:w="709" w:type="dxa"/>
                </w:tcPr>
                <w:p w14:paraId="23C5A826" w14:textId="430026FD" w:rsidR="002C2D3C" w:rsidRPr="009034BA" w:rsidRDefault="009121FF" w:rsidP="002C2D3C">
                  <w:pPr>
                    <w:spacing w:after="0"/>
                    <w:jc w:val="center"/>
                    <w:rPr>
                      <w:rFonts w:ascii="Calibri" w:hAnsi="Calibri" w:cs="Arial"/>
                      <w:color w:val="FF0000"/>
                      <w:sz w:val="20"/>
                      <w:szCs w:val="20"/>
                    </w:rPr>
                  </w:pPr>
                  <w:r w:rsidRPr="009034BA">
                    <w:rPr>
                      <w:rFonts w:ascii="Calibri" w:hAnsi="Calibri" w:cs="Arial"/>
                      <w:color w:val="FF0000"/>
                      <w:sz w:val="20"/>
                      <w:szCs w:val="20"/>
                    </w:rPr>
                    <w:t>-3%</w:t>
                  </w:r>
                </w:p>
              </w:tc>
              <w:tc>
                <w:tcPr>
                  <w:tcW w:w="709" w:type="dxa"/>
                </w:tcPr>
                <w:p w14:paraId="70D0870E" w14:textId="28F93353" w:rsidR="002C2D3C" w:rsidRPr="009034BA" w:rsidRDefault="009034BA" w:rsidP="002C2D3C">
                  <w:pPr>
                    <w:spacing w:after="0"/>
                    <w:jc w:val="center"/>
                    <w:rPr>
                      <w:rFonts w:ascii="Calibri" w:hAnsi="Calibri" w:cs="Arial"/>
                      <w:color w:val="FF0000"/>
                      <w:sz w:val="20"/>
                      <w:szCs w:val="20"/>
                    </w:rPr>
                  </w:pPr>
                  <w:r w:rsidRPr="009034BA">
                    <w:rPr>
                      <w:rFonts w:ascii="Calibri" w:hAnsi="Calibri" w:cs="Arial"/>
                      <w:color w:val="FF0000"/>
                      <w:sz w:val="20"/>
                      <w:szCs w:val="20"/>
                    </w:rPr>
                    <w:t>-11%</w:t>
                  </w:r>
                </w:p>
              </w:tc>
            </w:tr>
            <w:tr w:rsidR="002C2D3C" w:rsidRPr="002C2D3C" w14:paraId="3D8488E2" w14:textId="77777777" w:rsidTr="0004791E">
              <w:trPr>
                <w:jc w:val="center"/>
              </w:trPr>
              <w:tc>
                <w:tcPr>
                  <w:tcW w:w="596" w:type="dxa"/>
                </w:tcPr>
                <w:p w14:paraId="697ECCF1" w14:textId="77777777" w:rsidR="002C2D3C" w:rsidRPr="002C2D3C" w:rsidRDefault="002C2D3C" w:rsidP="002C2D3C">
                  <w:pPr>
                    <w:spacing w:after="0"/>
                    <w:rPr>
                      <w:rFonts w:ascii="Calibri" w:hAnsi="Calibri" w:cs="Arial"/>
                      <w:sz w:val="20"/>
                      <w:szCs w:val="20"/>
                    </w:rPr>
                  </w:pPr>
                  <w:r w:rsidRPr="002C2D3C">
                    <w:rPr>
                      <w:rFonts w:ascii="Calibri" w:hAnsi="Calibri" w:cs="Arial"/>
                      <w:sz w:val="20"/>
                      <w:szCs w:val="20"/>
                    </w:rPr>
                    <w:t>M</w:t>
                  </w:r>
                </w:p>
              </w:tc>
              <w:tc>
                <w:tcPr>
                  <w:tcW w:w="709" w:type="dxa"/>
                </w:tcPr>
                <w:p w14:paraId="40892380" w14:textId="061DA09A" w:rsidR="002C2D3C" w:rsidRPr="009034BA" w:rsidRDefault="009034BA" w:rsidP="002C2D3C">
                  <w:pPr>
                    <w:spacing w:after="0"/>
                    <w:jc w:val="center"/>
                    <w:rPr>
                      <w:rFonts w:ascii="Calibri" w:hAnsi="Calibri" w:cs="Arial"/>
                      <w:color w:val="FF0000"/>
                      <w:sz w:val="20"/>
                      <w:szCs w:val="20"/>
                    </w:rPr>
                  </w:pPr>
                  <w:r w:rsidRPr="009034BA">
                    <w:rPr>
                      <w:rFonts w:ascii="Calibri" w:hAnsi="Calibri" w:cs="Arial"/>
                      <w:color w:val="FF0000"/>
                      <w:sz w:val="20"/>
                      <w:szCs w:val="20"/>
                    </w:rPr>
                    <w:t>-19%</w:t>
                  </w:r>
                </w:p>
              </w:tc>
              <w:tc>
                <w:tcPr>
                  <w:tcW w:w="709" w:type="dxa"/>
                </w:tcPr>
                <w:p w14:paraId="6823B931" w14:textId="7C7F6659" w:rsidR="002C2D3C" w:rsidRPr="009034BA" w:rsidRDefault="009034BA" w:rsidP="002C2D3C">
                  <w:pPr>
                    <w:spacing w:after="0"/>
                    <w:jc w:val="center"/>
                    <w:rPr>
                      <w:rFonts w:ascii="Calibri" w:hAnsi="Calibri" w:cs="Arial"/>
                      <w:color w:val="FF0000"/>
                      <w:sz w:val="20"/>
                      <w:szCs w:val="20"/>
                    </w:rPr>
                  </w:pPr>
                  <w:r w:rsidRPr="009034BA">
                    <w:rPr>
                      <w:rFonts w:ascii="Calibri" w:hAnsi="Calibri" w:cs="Arial"/>
                      <w:color w:val="FF0000"/>
                      <w:sz w:val="20"/>
                      <w:szCs w:val="20"/>
                    </w:rPr>
                    <w:t>-14%</w:t>
                  </w:r>
                </w:p>
              </w:tc>
            </w:tr>
            <w:tr w:rsidR="002C2D3C" w:rsidRPr="002C2D3C" w14:paraId="7A588E37" w14:textId="77777777" w:rsidTr="0004791E">
              <w:trPr>
                <w:jc w:val="center"/>
              </w:trPr>
              <w:tc>
                <w:tcPr>
                  <w:tcW w:w="596" w:type="dxa"/>
                </w:tcPr>
                <w:p w14:paraId="20841826" w14:textId="77777777" w:rsidR="002C2D3C" w:rsidRPr="002C2D3C" w:rsidRDefault="002C2D3C" w:rsidP="002C2D3C">
                  <w:pPr>
                    <w:spacing w:after="0"/>
                    <w:rPr>
                      <w:rFonts w:ascii="Calibri" w:hAnsi="Calibri" w:cs="Arial"/>
                      <w:sz w:val="20"/>
                      <w:szCs w:val="20"/>
                    </w:rPr>
                  </w:pPr>
                  <w:r w:rsidRPr="002C2D3C">
                    <w:rPr>
                      <w:rFonts w:ascii="Calibri" w:hAnsi="Calibri" w:cs="Arial"/>
                      <w:sz w:val="20"/>
                      <w:szCs w:val="20"/>
                    </w:rPr>
                    <w:t>C</w:t>
                  </w:r>
                </w:p>
              </w:tc>
              <w:tc>
                <w:tcPr>
                  <w:tcW w:w="709" w:type="dxa"/>
                </w:tcPr>
                <w:p w14:paraId="069F3FAD" w14:textId="33BCAD96" w:rsidR="002C2D3C" w:rsidRPr="009034BA" w:rsidRDefault="009034BA" w:rsidP="002C2D3C">
                  <w:pPr>
                    <w:spacing w:after="0"/>
                    <w:jc w:val="center"/>
                    <w:rPr>
                      <w:rFonts w:ascii="Calibri" w:hAnsi="Calibri" w:cs="Arial"/>
                      <w:color w:val="FF0000"/>
                      <w:sz w:val="20"/>
                      <w:szCs w:val="20"/>
                    </w:rPr>
                  </w:pPr>
                  <w:r w:rsidRPr="009034BA">
                    <w:rPr>
                      <w:rFonts w:ascii="Calibri" w:hAnsi="Calibri" w:cs="Arial"/>
                      <w:color w:val="FF0000"/>
                      <w:sz w:val="20"/>
                      <w:szCs w:val="20"/>
                    </w:rPr>
                    <w:t>-6%</w:t>
                  </w:r>
                </w:p>
              </w:tc>
              <w:tc>
                <w:tcPr>
                  <w:tcW w:w="709" w:type="dxa"/>
                </w:tcPr>
                <w:p w14:paraId="265A8978" w14:textId="4DAC75FA" w:rsidR="002C2D3C" w:rsidRPr="009034BA" w:rsidRDefault="009034BA" w:rsidP="002C2D3C">
                  <w:pPr>
                    <w:spacing w:after="0"/>
                    <w:jc w:val="center"/>
                    <w:rPr>
                      <w:rFonts w:ascii="Calibri" w:hAnsi="Calibri" w:cs="Arial"/>
                      <w:color w:val="FF0000"/>
                      <w:sz w:val="20"/>
                      <w:szCs w:val="20"/>
                    </w:rPr>
                  </w:pPr>
                  <w:r w:rsidRPr="009034BA">
                    <w:rPr>
                      <w:rFonts w:ascii="Calibri" w:hAnsi="Calibri" w:cs="Arial"/>
                      <w:color w:val="FF0000"/>
                      <w:sz w:val="20"/>
                      <w:szCs w:val="20"/>
                    </w:rPr>
                    <w:t>-4%</w:t>
                  </w:r>
                </w:p>
              </w:tc>
            </w:tr>
            <w:tr w:rsidR="0004791E" w:rsidRPr="002C2D3C" w14:paraId="4D3EFDAB" w14:textId="77777777" w:rsidTr="0004791E">
              <w:trPr>
                <w:jc w:val="center"/>
              </w:trPr>
              <w:tc>
                <w:tcPr>
                  <w:tcW w:w="596" w:type="dxa"/>
                </w:tcPr>
                <w:p w14:paraId="0622BC02" w14:textId="1F7B0BBA" w:rsidR="0004791E" w:rsidRPr="002C2D3C" w:rsidRDefault="0004791E" w:rsidP="0004791E">
                  <w:pPr>
                    <w:spacing w:after="0"/>
                    <w:jc w:val="center"/>
                    <w:rPr>
                      <w:rFonts w:ascii="Calibri" w:hAnsi="Calibri" w:cs="Arial"/>
                      <w:sz w:val="20"/>
                      <w:szCs w:val="20"/>
                    </w:rPr>
                  </w:pPr>
                  <w:proofErr w:type="spellStart"/>
                  <w:r w:rsidRPr="002C2D3C">
                    <w:rPr>
                      <w:rFonts w:ascii="Calibri" w:hAnsi="Calibri" w:cs="Arial"/>
                      <w:sz w:val="20"/>
                      <w:szCs w:val="20"/>
                    </w:rPr>
                    <w:t>Yr</w:t>
                  </w:r>
                  <w:proofErr w:type="spellEnd"/>
                  <w:r w:rsidRPr="002C2D3C">
                    <w:rPr>
                      <w:rFonts w:ascii="Calibri" w:hAnsi="Calibri" w:cs="Arial"/>
                      <w:sz w:val="20"/>
                      <w:szCs w:val="20"/>
                    </w:rPr>
                    <w:t xml:space="preserve"> </w:t>
                  </w:r>
                  <w:r>
                    <w:rPr>
                      <w:rFonts w:ascii="Calibri" w:hAnsi="Calibri" w:cs="Arial"/>
                      <w:sz w:val="20"/>
                      <w:szCs w:val="20"/>
                    </w:rPr>
                    <w:t>6</w:t>
                  </w:r>
                </w:p>
              </w:tc>
              <w:tc>
                <w:tcPr>
                  <w:tcW w:w="709" w:type="dxa"/>
                </w:tcPr>
                <w:p w14:paraId="7D93574A" w14:textId="4025E5D0" w:rsidR="0004791E" w:rsidRPr="009034BA" w:rsidRDefault="0004791E" w:rsidP="0004791E">
                  <w:pPr>
                    <w:spacing w:after="0"/>
                    <w:jc w:val="center"/>
                    <w:rPr>
                      <w:rFonts w:ascii="Calibri" w:hAnsi="Calibri" w:cs="Arial"/>
                      <w:sz w:val="20"/>
                      <w:szCs w:val="20"/>
                    </w:rPr>
                  </w:pPr>
                </w:p>
              </w:tc>
              <w:tc>
                <w:tcPr>
                  <w:tcW w:w="709" w:type="dxa"/>
                </w:tcPr>
                <w:p w14:paraId="1888A56D" w14:textId="20282BD2" w:rsidR="0004791E" w:rsidRPr="009034BA" w:rsidRDefault="0004791E" w:rsidP="0004791E">
                  <w:pPr>
                    <w:spacing w:after="0"/>
                    <w:jc w:val="center"/>
                    <w:rPr>
                      <w:rFonts w:ascii="Calibri" w:hAnsi="Calibri" w:cs="Arial"/>
                      <w:sz w:val="20"/>
                      <w:szCs w:val="20"/>
                    </w:rPr>
                  </w:pPr>
                </w:p>
              </w:tc>
            </w:tr>
            <w:tr w:rsidR="0004791E" w:rsidRPr="002C2D3C" w14:paraId="49E827A4" w14:textId="77777777" w:rsidTr="0004791E">
              <w:trPr>
                <w:jc w:val="center"/>
              </w:trPr>
              <w:tc>
                <w:tcPr>
                  <w:tcW w:w="596" w:type="dxa"/>
                </w:tcPr>
                <w:p w14:paraId="74AF0889" w14:textId="1FA431DB" w:rsidR="0004791E" w:rsidRPr="002C2D3C" w:rsidRDefault="0004791E" w:rsidP="0004791E">
                  <w:pPr>
                    <w:spacing w:after="0"/>
                    <w:jc w:val="center"/>
                    <w:rPr>
                      <w:rFonts w:ascii="Calibri" w:hAnsi="Calibri" w:cs="Arial"/>
                      <w:sz w:val="20"/>
                      <w:szCs w:val="20"/>
                    </w:rPr>
                  </w:pPr>
                  <w:r w:rsidRPr="002C2D3C">
                    <w:rPr>
                      <w:rFonts w:ascii="Calibri" w:hAnsi="Calibri" w:cs="Arial"/>
                      <w:sz w:val="20"/>
                      <w:szCs w:val="20"/>
                    </w:rPr>
                    <w:t>R</w:t>
                  </w:r>
                </w:p>
              </w:tc>
              <w:tc>
                <w:tcPr>
                  <w:tcW w:w="709" w:type="dxa"/>
                </w:tcPr>
                <w:p w14:paraId="79E778A9" w14:textId="3AD637B3" w:rsidR="0004791E" w:rsidRPr="009034BA" w:rsidRDefault="009034BA" w:rsidP="0004791E">
                  <w:pPr>
                    <w:spacing w:after="0"/>
                    <w:jc w:val="center"/>
                    <w:rPr>
                      <w:rFonts w:ascii="Calibri" w:hAnsi="Calibri" w:cs="Arial"/>
                      <w:color w:val="00B050"/>
                      <w:sz w:val="20"/>
                      <w:szCs w:val="20"/>
                    </w:rPr>
                  </w:pPr>
                  <w:r w:rsidRPr="009034BA">
                    <w:rPr>
                      <w:rFonts w:ascii="Calibri" w:hAnsi="Calibri" w:cs="Arial"/>
                      <w:color w:val="00B050"/>
                      <w:sz w:val="20"/>
                      <w:szCs w:val="20"/>
                    </w:rPr>
                    <w:t>+12%</w:t>
                  </w:r>
                </w:p>
              </w:tc>
              <w:tc>
                <w:tcPr>
                  <w:tcW w:w="709" w:type="dxa"/>
                </w:tcPr>
                <w:p w14:paraId="400CE634" w14:textId="4DEE59D4" w:rsidR="0004791E" w:rsidRPr="009034BA" w:rsidRDefault="009034BA" w:rsidP="0004791E">
                  <w:pPr>
                    <w:spacing w:after="0"/>
                    <w:jc w:val="center"/>
                    <w:rPr>
                      <w:rFonts w:ascii="Calibri" w:hAnsi="Calibri" w:cs="Arial"/>
                      <w:color w:val="00B050"/>
                      <w:sz w:val="20"/>
                      <w:szCs w:val="20"/>
                    </w:rPr>
                  </w:pPr>
                  <w:r w:rsidRPr="009034BA">
                    <w:rPr>
                      <w:rFonts w:ascii="Calibri" w:hAnsi="Calibri" w:cs="Arial"/>
                      <w:color w:val="00B050"/>
                      <w:sz w:val="20"/>
                      <w:szCs w:val="20"/>
                    </w:rPr>
                    <w:t>+8%</w:t>
                  </w:r>
                </w:p>
              </w:tc>
            </w:tr>
            <w:tr w:rsidR="0004791E" w:rsidRPr="002C2D3C" w14:paraId="51A8B19E" w14:textId="77777777" w:rsidTr="0004791E">
              <w:trPr>
                <w:jc w:val="center"/>
              </w:trPr>
              <w:tc>
                <w:tcPr>
                  <w:tcW w:w="596" w:type="dxa"/>
                </w:tcPr>
                <w:p w14:paraId="69D0DC89" w14:textId="75883F02" w:rsidR="0004791E" w:rsidRPr="002C2D3C" w:rsidRDefault="0004791E" w:rsidP="0004791E">
                  <w:pPr>
                    <w:spacing w:after="0"/>
                    <w:jc w:val="center"/>
                    <w:rPr>
                      <w:rFonts w:ascii="Calibri" w:hAnsi="Calibri" w:cs="Arial"/>
                      <w:sz w:val="20"/>
                      <w:szCs w:val="20"/>
                    </w:rPr>
                  </w:pPr>
                  <w:r w:rsidRPr="002C2D3C">
                    <w:rPr>
                      <w:rFonts w:ascii="Calibri" w:hAnsi="Calibri" w:cs="Arial"/>
                      <w:sz w:val="20"/>
                      <w:szCs w:val="20"/>
                    </w:rPr>
                    <w:t>W</w:t>
                  </w:r>
                </w:p>
              </w:tc>
              <w:tc>
                <w:tcPr>
                  <w:tcW w:w="709" w:type="dxa"/>
                </w:tcPr>
                <w:p w14:paraId="0CA95D32" w14:textId="6071A60D" w:rsidR="0004791E" w:rsidRPr="009034BA" w:rsidRDefault="009034BA" w:rsidP="0004791E">
                  <w:pPr>
                    <w:spacing w:after="0"/>
                    <w:jc w:val="center"/>
                    <w:rPr>
                      <w:rFonts w:ascii="Calibri" w:hAnsi="Calibri" w:cs="Arial"/>
                      <w:color w:val="00B050"/>
                      <w:sz w:val="20"/>
                      <w:szCs w:val="20"/>
                    </w:rPr>
                  </w:pPr>
                  <w:r w:rsidRPr="009034BA">
                    <w:rPr>
                      <w:rFonts w:ascii="Calibri" w:hAnsi="Calibri" w:cs="Arial"/>
                      <w:color w:val="00B050"/>
                      <w:sz w:val="20"/>
                      <w:szCs w:val="20"/>
                    </w:rPr>
                    <w:t>+3%</w:t>
                  </w:r>
                </w:p>
              </w:tc>
              <w:tc>
                <w:tcPr>
                  <w:tcW w:w="709" w:type="dxa"/>
                </w:tcPr>
                <w:p w14:paraId="58691071" w14:textId="276EEB13" w:rsidR="0004791E" w:rsidRPr="009034BA" w:rsidRDefault="009034BA" w:rsidP="0004791E">
                  <w:pPr>
                    <w:spacing w:after="0"/>
                    <w:jc w:val="center"/>
                    <w:rPr>
                      <w:rFonts w:ascii="Calibri" w:hAnsi="Calibri" w:cs="Arial"/>
                      <w:color w:val="00B050"/>
                      <w:sz w:val="20"/>
                      <w:szCs w:val="20"/>
                    </w:rPr>
                  </w:pPr>
                  <w:r w:rsidRPr="009034BA">
                    <w:rPr>
                      <w:rFonts w:ascii="Calibri" w:hAnsi="Calibri" w:cs="Arial"/>
                      <w:color w:val="00B050"/>
                      <w:sz w:val="20"/>
                      <w:szCs w:val="20"/>
                    </w:rPr>
                    <w:t>+1%</w:t>
                  </w:r>
                </w:p>
              </w:tc>
            </w:tr>
            <w:tr w:rsidR="0004791E" w:rsidRPr="002C2D3C" w14:paraId="4C27FCBC" w14:textId="77777777" w:rsidTr="0004791E">
              <w:trPr>
                <w:jc w:val="center"/>
              </w:trPr>
              <w:tc>
                <w:tcPr>
                  <w:tcW w:w="596" w:type="dxa"/>
                </w:tcPr>
                <w:p w14:paraId="1A527C9C" w14:textId="14B11B72" w:rsidR="0004791E" w:rsidRPr="002C2D3C" w:rsidRDefault="0004791E" w:rsidP="0004791E">
                  <w:pPr>
                    <w:spacing w:after="0"/>
                    <w:jc w:val="center"/>
                    <w:rPr>
                      <w:rFonts w:ascii="Calibri" w:hAnsi="Calibri" w:cs="Arial"/>
                      <w:sz w:val="20"/>
                      <w:szCs w:val="20"/>
                    </w:rPr>
                  </w:pPr>
                  <w:r w:rsidRPr="002C2D3C">
                    <w:rPr>
                      <w:rFonts w:ascii="Calibri" w:hAnsi="Calibri" w:cs="Arial"/>
                      <w:sz w:val="20"/>
                      <w:szCs w:val="20"/>
                    </w:rPr>
                    <w:t>M</w:t>
                  </w:r>
                </w:p>
              </w:tc>
              <w:tc>
                <w:tcPr>
                  <w:tcW w:w="709" w:type="dxa"/>
                </w:tcPr>
                <w:p w14:paraId="69832F35" w14:textId="4A08480D" w:rsidR="0004791E" w:rsidRPr="009034BA" w:rsidRDefault="009034BA" w:rsidP="0004791E">
                  <w:pPr>
                    <w:spacing w:after="0"/>
                    <w:jc w:val="center"/>
                    <w:rPr>
                      <w:rFonts w:ascii="Calibri" w:hAnsi="Calibri" w:cs="Arial"/>
                      <w:color w:val="00B050"/>
                      <w:sz w:val="20"/>
                      <w:szCs w:val="20"/>
                    </w:rPr>
                  </w:pPr>
                  <w:r w:rsidRPr="009034BA">
                    <w:rPr>
                      <w:rFonts w:ascii="Calibri" w:hAnsi="Calibri" w:cs="Arial"/>
                      <w:color w:val="00B050"/>
                      <w:sz w:val="20"/>
                      <w:szCs w:val="20"/>
                    </w:rPr>
                    <w:t>+3%</w:t>
                  </w:r>
                </w:p>
              </w:tc>
              <w:tc>
                <w:tcPr>
                  <w:tcW w:w="709" w:type="dxa"/>
                </w:tcPr>
                <w:p w14:paraId="68B6E97B" w14:textId="0B066A1F" w:rsidR="0004791E" w:rsidRPr="009034BA" w:rsidRDefault="009034BA" w:rsidP="0004791E">
                  <w:pPr>
                    <w:spacing w:after="0"/>
                    <w:jc w:val="center"/>
                    <w:rPr>
                      <w:rFonts w:ascii="Calibri" w:hAnsi="Calibri" w:cs="Arial"/>
                      <w:color w:val="FF0000"/>
                      <w:sz w:val="20"/>
                      <w:szCs w:val="20"/>
                    </w:rPr>
                  </w:pPr>
                  <w:r w:rsidRPr="009034BA">
                    <w:rPr>
                      <w:rFonts w:ascii="Calibri" w:hAnsi="Calibri" w:cs="Arial"/>
                      <w:color w:val="FF0000"/>
                      <w:sz w:val="20"/>
                      <w:szCs w:val="20"/>
                    </w:rPr>
                    <w:t>-14%</w:t>
                  </w:r>
                </w:p>
              </w:tc>
            </w:tr>
            <w:tr w:rsidR="0004791E" w:rsidRPr="002C2D3C" w14:paraId="3F94221B" w14:textId="77777777" w:rsidTr="0004791E">
              <w:trPr>
                <w:jc w:val="center"/>
              </w:trPr>
              <w:tc>
                <w:tcPr>
                  <w:tcW w:w="596" w:type="dxa"/>
                </w:tcPr>
                <w:p w14:paraId="61631FCC" w14:textId="30ED4A83" w:rsidR="0004791E" w:rsidRPr="002C2D3C" w:rsidRDefault="0004791E" w:rsidP="0004791E">
                  <w:pPr>
                    <w:spacing w:after="0"/>
                    <w:jc w:val="center"/>
                    <w:rPr>
                      <w:rFonts w:ascii="Calibri" w:hAnsi="Calibri" w:cs="Arial"/>
                      <w:sz w:val="20"/>
                      <w:szCs w:val="20"/>
                    </w:rPr>
                  </w:pPr>
                  <w:r w:rsidRPr="002C2D3C">
                    <w:rPr>
                      <w:rFonts w:ascii="Calibri" w:hAnsi="Calibri" w:cs="Arial"/>
                      <w:sz w:val="20"/>
                      <w:szCs w:val="20"/>
                    </w:rPr>
                    <w:t>C</w:t>
                  </w:r>
                </w:p>
              </w:tc>
              <w:tc>
                <w:tcPr>
                  <w:tcW w:w="709" w:type="dxa"/>
                </w:tcPr>
                <w:p w14:paraId="32C7B372" w14:textId="4344702D" w:rsidR="0004791E" w:rsidRPr="009034BA" w:rsidRDefault="009034BA" w:rsidP="0004791E">
                  <w:pPr>
                    <w:spacing w:after="0"/>
                    <w:jc w:val="center"/>
                    <w:rPr>
                      <w:rFonts w:ascii="Calibri" w:hAnsi="Calibri" w:cs="Arial"/>
                      <w:color w:val="00B050"/>
                      <w:sz w:val="20"/>
                      <w:szCs w:val="20"/>
                    </w:rPr>
                  </w:pPr>
                  <w:r w:rsidRPr="009034BA">
                    <w:rPr>
                      <w:rFonts w:ascii="Calibri" w:hAnsi="Calibri" w:cs="Arial"/>
                      <w:color w:val="00B050"/>
                      <w:sz w:val="20"/>
                      <w:szCs w:val="20"/>
                    </w:rPr>
                    <w:t>+6%</w:t>
                  </w:r>
                </w:p>
              </w:tc>
              <w:tc>
                <w:tcPr>
                  <w:tcW w:w="709" w:type="dxa"/>
                </w:tcPr>
                <w:p w14:paraId="323BEA31" w14:textId="2EA202F2" w:rsidR="0004791E" w:rsidRPr="009034BA" w:rsidRDefault="009034BA" w:rsidP="0004791E">
                  <w:pPr>
                    <w:spacing w:after="0"/>
                    <w:jc w:val="center"/>
                    <w:rPr>
                      <w:rFonts w:ascii="Calibri" w:hAnsi="Calibri" w:cs="Arial"/>
                      <w:color w:val="FF0000"/>
                      <w:sz w:val="20"/>
                      <w:szCs w:val="20"/>
                    </w:rPr>
                  </w:pPr>
                  <w:r w:rsidRPr="009034BA">
                    <w:rPr>
                      <w:rFonts w:ascii="Calibri" w:hAnsi="Calibri" w:cs="Arial"/>
                      <w:color w:val="FF0000"/>
                      <w:sz w:val="20"/>
                      <w:szCs w:val="20"/>
                    </w:rPr>
                    <w:t>-4%</w:t>
                  </w:r>
                </w:p>
              </w:tc>
            </w:tr>
          </w:tbl>
          <w:p w14:paraId="65844979" w14:textId="312DC6BF" w:rsidR="002C2D3C" w:rsidRPr="009034BA" w:rsidRDefault="009034BA" w:rsidP="002C2D3C">
            <w:pPr>
              <w:spacing w:after="0"/>
              <w:rPr>
                <w:rFonts w:ascii="Calibri" w:hAnsi="Calibri" w:cs="Arial"/>
                <w:color w:val="FF0000"/>
                <w:sz w:val="16"/>
                <w:szCs w:val="16"/>
              </w:rPr>
            </w:pPr>
            <w:r w:rsidRPr="009034BA">
              <w:rPr>
                <w:rFonts w:ascii="Calibri" w:hAnsi="Calibri" w:cs="Arial"/>
                <w:color w:val="FF0000"/>
                <w:sz w:val="16"/>
                <w:szCs w:val="16"/>
              </w:rPr>
              <w:t>Data from Dec 2018.  Monitoring in Autumn 2018 indicated that PP children were making good progress that was at least in line with non-PP children from the same starting points.</w:t>
            </w:r>
          </w:p>
          <w:p w14:paraId="72170685" w14:textId="77777777" w:rsidR="00BC42D7" w:rsidRDefault="00BC42D7" w:rsidP="00355C06">
            <w:pPr>
              <w:spacing w:after="0"/>
              <w:rPr>
                <w:rFonts w:ascii="Calibri" w:hAnsi="Calibri" w:cs="Arial"/>
                <w:sz w:val="20"/>
                <w:szCs w:val="20"/>
              </w:rPr>
            </w:pPr>
          </w:p>
          <w:p w14:paraId="786211BA" w14:textId="77777777" w:rsidR="0004791E" w:rsidRDefault="0004791E" w:rsidP="00355C06">
            <w:pPr>
              <w:spacing w:after="0"/>
              <w:rPr>
                <w:rFonts w:ascii="Calibri" w:hAnsi="Calibri" w:cs="Arial"/>
                <w:sz w:val="20"/>
                <w:szCs w:val="20"/>
              </w:rPr>
            </w:pPr>
          </w:p>
          <w:p w14:paraId="654EFEAF" w14:textId="77777777" w:rsidR="0004791E" w:rsidRDefault="0004791E" w:rsidP="00355C06">
            <w:pPr>
              <w:spacing w:after="0"/>
              <w:rPr>
                <w:rFonts w:ascii="Calibri" w:hAnsi="Calibri" w:cs="Arial"/>
                <w:sz w:val="20"/>
                <w:szCs w:val="20"/>
              </w:rPr>
            </w:pPr>
          </w:p>
          <w:p w14:paraId="228D71FE" w14:textId="77777777" w:rsidR="0004791E" w:rsidRDefault="0004791E" w:rsidP="00355C06">
            <w:pPr>
              <w:spacing w:after="0"/>
              <w:rPr>
                <w:rFonts w:ascii="Calibri" w:hAnsi="Calibri" w:cs="Arial"/>
                <w:sz w:val="20"/>
                <w:szCs w:val="20"/>
              </w:rPr>
            </w:pPr>
          </w:p>
          <w:p w14:paraId="28779645" w14:textId="45924971" w:rsidR="0004791E" w:rsidRPr="002C2D3C" w:rsidRDefault="0004791E" w:rsidP="00355C06">
            <w:pPr>
              <w:spacing w:after="0"/>
              <w:rPr>
                <w:rFonts w:ascii="Calibri" w:hAnsi="Calibri" w:cs="Arial"/>
                <w:sz w:val="20"/>
                <w:szCs w:val="20"/>
              </w:rPr>
            </w:pPr>
          </w:p>
        </w:tc>
      </w:tr>
      <w:tr w:rsidR="005A14BD" w:rsidRPr="002C2D3C" w14:paraId="7241B056" w14:textId="77777777" w:rsidTr="006D2B49">
        <w:trPr>
          <w:trHeight w:hRule="exact" w:val="1470"/>
        </w:trPr>
        <w:tc>
          <w:tcPr>
            <w:tcW w:w="1986" w:type="dxa"/>
            <w:vMerge/>
            <w:tcMar>
              <w:top w:w="57" w:type="dxa"/>
              <w:bottom w:w="57" w:type="dxa"/>
            </w:tcMar>
          </w:tcPr>
          <w:p w14:paraId="1D0D5950" w14:textId="77777777" w:rsidR="005A14BD" w:rsidRPr="002C2D3C" w:rsidRDefault="005A14BD" w:rsidP="00355C06">
            <w:pPr>
              <w:spacing w:after="0"/>
              <w:rPr>
                <w:rFonts w:ascii="Calibri" w:hAnsi="Calibri" w:cs="Arial"/>
                <w:sz w:val="20"/>
                <w:szCs w:val="20"/>
              </w:rPr>
            </w:pPr>
          </w:p>
        </w:tc>
        <w:tc>
          <w:tcPr>
            <w:tcW w:w="1984" w:type="dxa"/>
            <w:tcMar>
              <w:top w:w="57" w:type="dxa"/>
              <w:bottom w:w="57" w:type="dxa"/>
            </w:tcMar>
          </w:tcPr>
          <w:p w14:paraId="2428010B" w14:textId="45F4CBCD" w:rsidR="005A14BD" w:rsidRPr="002C2D3C" w:rsidRDefault="005A14BD" w:rsidP="00355C06">
            <w:pPr>
              <w:spacing w:after="0"/>
              <w:rPr>
                <w:rFonts w:ascii="Calibri" w:hAnsi="Calibri" w:cs="Arial"/>
                <w:sz w:val="20"/>
                <w:szCs w:val="20"/>
              </w:rPr>
            </w:pPr>
            <w:r w:rsidRPr="002C2D3C">
              <w:rPr>
                <w:rFonts w:ascii="Calibri" w:hAnsi="Calibri" w:cs="Arial"/>
                <w:b/>
                <w:sz w:val="20"/>
                <w:szCs w:val="20"/>
              </w:rPr>
              <w:t>Intervention</w:t>
            </w:r>
          </w:p>
        </w:tc>
        <w:tc>
          <w:tcPr>
            <w:tcW w:w="1559" w:type="dxa"/>
            <w:shd w:val="clear" w:color="auto" w:fill="auto"/>
            <w:tcMar>
              <w:top w:w="57" w:type="dxa"/>
              <w:bottom w:w="57" w:type="dxa"/>
            </w:tcMar>
          </w:tcPr>
          <w:p w14:paraId="2DBCD891" w14:textId="19F15E98" w:rsidR="005A14BD" w:rsidRPr="002C2D3C" w:rsidRDefault="005A14BD" w:rsidP="00355C06">
            <w:pPr>
              <w:spacing w:after="0"/>
              <w:rPr>
                <w:rFonts w:ascii="Calibri" w:hAnsi="Calibri" w:cs="Arial"/>
                <w:sz w:val="20"/>
                <w:szCs w:val="20"/>
              </w:rPr>
            </w:pPr>
            <w:r w:rsidRPr="002C2D3C">
              <w:rPr>
                <w:rFonts w:ascii="Calibri" w:hAnsi="Calibri" w:cs="Arial"/>
                <w:b/>
                <w:sz w:val="20"/>
                <w:szCs w:val="20"/>
              </w:rPr>
              <w:t>EEF toolkit / evidence and rationale</w:t>
            </w:r>
          </w:p>
        </w:tc>
        <w:tc>
          <w:tcPr>
            <w:tcW w:w="1276" w:type="dxa"/>
            <w:shd w:val="clear" w:color="auto" w:fill="auto"/>
          </w:tcPr>
          <w:p w14:paraId="40CCF6C9" w14:textId="1065BC50" w:rsidR="005A14BD" w:rsidRPr="002C2D3C" w:rsidRDefault="005A14BD" w:rsidP="00355C06">
            <w:pPr>
              <w:spacing w:after="0"/>
              <w:rPr>
                <w:rFonts w:ascii="Calibri" w:hAnsi="Calibri" w:cs="Arial"/>
                <w:sz w:val="20"/>
                <w:szCs w:val="20"/>
              </w:rPr>
            </w:pPr>
            <w:r w:rsidRPr="002C2D3C">
              <w:rPr>
                <w:rFonts w:ascii="Calibri" w:hAnsi="Calibri" w:cs="Arial"/>
                <w:b/>
                <w:sz w:val="20"/>
                <w:szCs w:val="20"/>
              </w:rPr>
              <w:t>Expected impact (EEF)</w:t>
            </w:r>
          </w:p>
        </w:tc>
        <w:tc>
          <w:tcPr>
            <w:tcW w:w="992" w:type="dxa"/>
            <w:shd w:val="clear" w:color="auto" w:fill="auto"/>
            <w:tcMar>
              <w:top w:w="57" w:type="dxa"/>
              <w:bottom w:w="57" w:type="dxa"/>
            </w:tcMar>
          </w:tcPr>
          <w:p w14:paraId="12245B22" w14:textId="29F5F81F" w:rsidR="005A14BD" w:rsidRPr="002C2D3C" w:rsidRDefault="005A14BD" w:rsidP="00355C06">
            <w:pPr>
              <w:spacing w:after="0"/>
              <w:rPr>
                <w:rFonts w:ascii="Calibri" w:hAnsi="Calibri" w:cs="Arial"/>
                <w:sz w:val="20"/>
                <w:szCs w:val="20"/>
              </w:rPr>
            </w:pPr>
            <w:r w:rsidRPr="002C2D3C">
              <w:rPr>
                <w:rFonts w:ascii="Calibri" w:hAnsi="Calibri" w:cs="Arial"/>
                <w:b/>
                <w:sz w:val="20"/>
                <w:szCs w:val="20"/>
              </w:rPr>
              <w:t>Cost</w:t>
            </w:r>
          </w:p>
        </w:tc>
        <w:tc>
          <w:tcPr>
            <w:tcW w:w="3119" w:type="dxa"/>
            <w:shd w:val="clear" w:color="auto" w:fill="auto"/>
          </w:tcPr>
          <w:p w14:paraId="17C8E03A" w14:textId="5C3C736F" w:rsidR="005A14BD" w:rsidRPr="002C2D3C" w:rsidRDefault="005A14BD" w:rsidP="00355C06">
            <w:pPr>
              <w:spacing w:after="0"/>
              <w:rPr>
                <w:rFonts w:ascii="Calibri" w:hAnsi="Calibri" w:cs="Arial"/>
                <w:sz w:val="20"/>
                <w:szCs w:val="20"/>
              </w:rPr>
            </w:pPr>
            <w:r w:rsidRPr="002C2D3C">
              <w:rPr>
                <w:rFonts w:ascii="Calibri" w:hAnsi="Calibri" w:cs="Arial"/>
                <w:b/>
                <w:sz w:val="20"/>
                <w:szCs w:val="20"/>
              </w:rPr>
              <w:t>Success criteria and monitoring</w:t>
            </w:r>
          </w:p>
        </w:tc>
        <w:tc>
          <w:tcPr>
            <w:tcW w:w="850" w:type="dxa"/>
            <w:shd w:val="clear" w:color="auto" w:fill="auto"/>
          </w:tcPr>
          <w:p w14:paraId="104EBF61" w14:textId="16254FAE" w:rsidR="005A14BD" w:rsidRPr="002C2D3C" w:rsidRDefault="005A14BD" w:rsidP="00355C06">
            <w:pPr>
              <w:spacing w:after="0"/>
              <w:rPr>
                <w:rFonts w:ascii="Calibri" w:hAnsi="Calibri" w:cs="Arial"/>
                <w:sz w:val="20"/>
                <w:szCs w:val="20"/>
              </w:rPr>
            </w:pPr>
            <w:r w:rsidRPr="002C2D3C">
              <w:rPr>
                <w:rFonts w:ascii="Calibri" w:hAnsi="Calibri" w:cs="Arial"/>
                <w:b/>
                <w:sz w:val="20"/>
                <w:szCs w:val="20"/>
              </w:rPr>
              <w:t>Staff lead</w:t>
            </w:r>
          </w:p>
        </w:tc>
        <w:tc>
          <w:tcPr>
            <w:tcW w:w="4111" w:type="dxa"/>
          </w:tcPr>
          <w:p w14:paraId="3810A975" w14:textId="306E7E55" w:rsidR="005A14BD" w:rsidRPr="002C2D3C" w:rsidRDefault="005A14BD" w:rsidP="00355C06">
            <w:pPr>
              <w:spacing w:after="0"/>
              <w:rPr>
                <w:rFonts w:ascii="Calibri" w:hAnsi="Calibri" w:cs="Arial"/>
                <w:sz w:val="20"/>
                <w:szCs w:val="20"/>
              </w:rPr>
            </w:pPr>
            <w:r w:rsidRPr="002C2D3C">
              <w:rPr>
                <w:rFonts w:ascii="Calibri" w:hAnsi="Calibri" w:cs="Arial"/>
                <w:b/>
                <w:sz w:val="20"/>
                <w:szCs w:val="20"/>
              </w:rPr>
              <w:t>Mid-year &amp; EOY review</w:t>
            </w:r>
          </w:p>
        </w:tc>
      </w:tr>
      <w:tr w:rsidR="005A14BD" w:rsidRPr="002C2D3C" w14:paraId="4CC236EE" w14:textId="77777777" w:rsidTr="006D2B49">
        <w:trPr>
          <w:trHeight w:hRule="exact" w:val="7509"/>
        </w:trPr>
        <w:tc>
          <w:tcPr>
            <w:tcW w:w="1986" w:type="dxa"/>
            <w:vMerge/>
            <w:tcMar>
              <w:top w:w="57" w:type="dxa"/>
              <w:bottom w:w="57" w:type="dxa"/>
            </w:tcMar>
          </w:tcPr>
          <w:p w14:paraId="25F9A857" w14:textId="0723C4D1" w:rsidR="005A14BD" w:rsidRPr="002C2D3C" w:rsidRDefault="005A14BD" w:rsidP="00355C06">
            <w:pPr>
              <w:spacing w:after="0"/>
              <w:rPr>
                <w:rFonts w:ascii="Calibri" w:hAnsi="Calibri" w:cs="Arial"/>
                <w:sz w:val="20"/>
                <w:szCs w:val="20"/>
              </w:rPr>
            </w:pPr>
          </w:p>
        </w:tc>
        <w:tc>
          <w:tcPr>
            <w:tcW w:w="1984" w:type="dxa"/>
            <w:tcMar>
              <w:top w:w="57" w:type="dxa"/>
              <w:bottom w:w="57" w:type="dxa"/>
            </w:tcMar>
          </w:tcPr>
          <w:p w14:paraId="15F7F643" w14:textId="77777777" w:rsidR="005A14BD" w:rsidRDefault="005A14BD" w:rsidP="00355C06">
            <w:pPr>
              <w:spacing w:after="0"/>
              <w:rPr>
                <w:rFonts w:ascii="Calibri" w:hAnsi="Calibri" w:cs="Arial"/>
                <w:sz w:val="20"/>
                <w:szCs w:val="20"/>
              </w:rPr>
            </w:pPr>
          </w:p>
          <w:p w14:paraId="75BBC946" w14:textId="37656C7C" w:rsidR="00050344" w:rsidRPr="002C2D3C" w:rsidRDefault="00050344" w:rsidP="00355C06">
            <w:pPr>
              <w:spacing w:after="0"/>
              <w:rPr>
                <w:rFonts w:ascii="Calibri" w:hAnsi="Calibri" w:cs="Arial"/>
                <w:sz w:val="20"/>
                <w:szCs w:val="20"/>
              </w:rPr>
            </w:pPr>
            <w:r>
              <w:rPr>
                <w:rFonts w:ascii="Calibri" w:hAnsi="Calibri" w:cs="Arial"/>
                <w:sz w:val="20"/>
                <w:szCs w:val="20"/>
              </w:rPr>
              <w:t>Understanding of how children learn resulting in at least good teaching and learning for all children.</w:t>
            </w:r>
          </w:p>
        </w:tc>
        <w:tc>
          <w:tcPr>
            <w:tcW w:w="1559" w:type="dxa"/>
            <w:shd w:val="clear" w:color="auto" w:fill="auto"/>
            <w:tcMar>
              <w:top w:w="57" w:type="dxa"/>
              <w:bottom w:w="57" w:type="dxa"/>
            </w:tcMar>
          </w:tcPr>
          <w:p w14:paraId="4025810F" w14:textId="115A4E83" w:rsidR="005A14BD" w:rsidRPr="002C2D3C" w:rsidRDefault="00050344" w:rsidP="00355C06">
            <w:pPr>
              <w:spacing w:after="0"/>
              <w:rPr>
                <w:rFonts w:ascii="Calibri" w:hAnsi="Calibri" w:cs="Arial"/>
                <w:sz w:val="20"/>
                <w:szCs w:val="20"/>
              </w:rPr>
            </w:pPr>
            <w:r>
              <w:rPr>
                <w:rFonts w:ascii="Calibri" w:hAnsi="Calibri" w:cs="Arial"/>
                <w:sz w:val="20"/>
                <w:szCs w:val="20"/>
              </w:rPr>
              <w:t>Learning styles</w:t>
            </w:r>
          </w:p>
        </w:tc>
        <w:tc>
          <w:tcPr>
            <w:tcW w:w="1276" w:type="dxa"/>
            <w:shd w:val="clear" w:color="auto" w:fill="auto"/>
          </w:tcPr>
          <w:p w14:paraId="79D4F563" w14:textId="5082C105" w:rsidR="005A14BD" w:rsidRPr="002C2D3C" w:rsidRDefault="00050344" w:rsidP="00355C06">
            <w:pPr>
              <w:spacing w:after="0"/>
              <w:rPr>
                <w:rFonts w:ascii="Calibri" w:hAnsi="Calibri" w:cs="Arial"/>
                <w:sz w:val="20"/>
                <w:szCs w:val="20"/>
              </w:rPr>
            </w:pPr>
            <w:r>
              <w:rPr>
                <w:rFonts w:ascii="Calibri" w:hAnsi="Calibri" w:cs="Arial"/>
                <w:sz w:val="20"/>
                <w:szCs w:val="20"/>
              </w:rPr>
              <w:t>+2 months</w:t>
            </w:r>
          </w:p>
        </w:tc>
        <w:tc>
          <w:tcPr>
            <w:tcW w:w="992" w:type="dxa"/>
            <w:shd w:val="clear" w:color="auto" w:fill="auto"/>
            <w:tcMar>
              <w:top w:w="57" w:type="dxa"/>
              <w:bottom w:w="57" w:type="dxa"/>
            </w:tcMar>
          </w:tcPr>
          <w:p w14:paraId="79D6C81A" w14:textId="738A4E28" w:rsidR="005A14BD" w:rsidRPr="002C2D3C" w:rsidRDefault="00CC1D75" w:rsidP="00355C06">
            <w:pPr>
              <w:spacing w:after="0"/>
              <w:rPr>
                <w:rFonts w:ascii="Calibri" w:hAnsi="Calibri" w:cs="Arial"/>
                <w:sz w:val="20"/>
                <w:szCs w:val="20"/>
              </w:rPr>
            </w:pPr>
            <w:r>
              <w:rPr>
                <w:rFonts w:ascii="Calibri" w:hAnsi="Calibri" w:cs="Arial"/>
                <w:sz w:val="20"/>
                <w:szCs w:val="20"/>
              </w:rPr>
              <w:t>£1200</w:t>
            </w:r>
          </w:p>
        </w:tc>
        <w:tc>
          <w:tcPr>
            <w:tcW w:w="3119" w:type="dxa"/>
            <w:shd w:val="clear" w:color="auto" w:fill="auto"/>
          </w:tcPr>
          <w:p w14:paraId="601AD7F2" w14:textId="676BBFFD" w:rsidR="005A14BD" w:rsidRPr="002C2D3C" w:rsidRDefault="005A14BD" w:rsidP="00355C06">
            <w:pPr>
              <w:spacing w:after="0"/>
              <w:rPr>
                <w:rFonts w:ascii="Calibri" w:hAnsi="Calibri" w:cs="Arial"/>
                <w:sz w:val="20"/>
                <w:szCs w:val="20"/>
              </w:rPr>
            </w:pPr>
            <w:r w:rsidRPr="002C2D3C">
              <w:rPr>
                <w:rFonts w:ascii="Calibri" w:hAnsi="Calibri" w:cs="Arial"/>
                <w:sz w:val="20"/>
                <w:szCs w:val="20"/>
              </w:rPr>
              <w:t>Improved subject knowledge enables teachers and TAs to intervene quicker and with greater impact when learning is less secure.</w:t>
            </w:r>
          </w:p>
          <w:p w14:paraId="78788F1D" w14:textId="77777777" w:rsidR="005A14BD" w:rsidRPr="002C2D3C" w:rsidRDefault="005A14BD" w:rsidP="00355C06">
            <w:pPr>
              <w:spacing w:after="0"/>
              <w:rPr>
                <w:rFonts w:ascii="Calibri" w:hAnsi="Calibri" w:cs="Arial"/>
                <w:sz w:val="20"/>
                <w:szCs w:val="20"/>
              </w:rPr>
            </w:pPr>
          </w:p>
          <w:p w14:paraId="4A167828" w14:textId="77777777" w:rsidR="005A14BD" w:rsidRPr="002C2D3C" w:rsidRDefault="005A14BD" w:rsidP="00355C06">
            <w:pPr>
              <w:spacing w:after="0"/>
              <w:rPr>
                <w:rFonts w:ascii="Calibri" w:hAnsi="Calibri" w:cs="Arial"/>
                <w:sz w:val="20"/>
                <w:szCs w:val="20"/>
              </w:rPr>
            </w:pPr>
            <w:r w:rsidRPr="002C2D3C">
              <w:rPr>
                <w:rFonts w:ascii="Calibri" w:hAnsi="Calibri" w:cs="Arial"/>
                <w:sz w:val="20"/>
                <w:szCs w:val="20"/>
              </w:rPr>
              <w:t>Barriers to learning identified in class action plans are precise and intervention provided addresses gaps enabling pupil premium children to make accelerated progress from their starting points.</w:t>
            </w:r>
          </w:p>
          <w:p w14:paraId="5B0C7F5B" w14:textId="77777777" w:rsidR="005A14BD" w:rsidRPr="002C2D3C" w:rsidRDefault="005A14BD" w:rsidP="00355C06">
            <w:pPr>
              <w:spacing w:after="0"/>
              <w:rPr>
                <w:rFonts w:ascii="Calibri" w:hAnsi="Calibri" w:cs="Arial"/>
                <w:sz w:val="20"/>
                <w:szCs w:val="20"/>
              </w:rPr>
            </w:pPr>
          </w:p>
          <w:p w14:paraId="3FC79870" w14:textId="0D3BCC68" w:rsidR="005A14BD" w:rsidRPr="002C2D3C" w:rsidRDefault="005A14BD" w:rsidP="00526CA1">
            <w:pPr>
              <w:spacing w:after="0"/>
              <w:rPr>
                <w:rFonts w:ascii="Calibri" w:hAnsi="Calibri" w:cs="Arial"/>
                <w:sz w:val="20"/>
                <w:szCs w:val="20"/>
              </w:rPr>
            </w:pPr>
            <w:r w:rsidRPr="002C2D3C">
              <w:rPr>
                <w:rFonts w:ascii="Calibri" w:hAnsi="Calibri" w:cs="Arial"/>
                <w:sz w:val="20"/>
                <w:szCs w:val="20"/>
              </w:rPr>
              <w:t xml:space="preserve">Pupil progress meetings hold staff to account for their actions and staff are able to prove the impact their work has had on the progress of individual children. </w:t>
            </w:r>
          </w:p>
        </w:tc>
        <w:tc>
          <w:tcPr>
            <w:tcW w:w="850" w:type="dxa"/>
            <w:shd w:val="clear" w:color="auto" w:fill="auto"/>
          </w:tcPr>
          <w:p w14:paraId="672FD86D" w14:textId="0D8CDB39" w:rsidR="005A14BD" w:rsidRPr="002C2D3C" w:rsidRDefault="00050344" w:rsidP="00355C06">
            <w:pPr>
              <w:spacing w:after="0"/>
              <w:rPr>
                <w:rFonts w:ascii="Calibri" w:hAnsi="Calibri" w:cs="Arial"/>
                <w:sz w:val="20"/>
                <w:szCs w:val="20"/>
              </w:rPr>
            </w:pPr>
            <w:r>
              <w:rPr>
                <w:rFonts w:ascii="Calibri" w:hAnsi="Calibri" w:cs="Arial"/>
                <w:sz w:val="20"/>
                <w:szCs w:val="20"/>
              </w:rPr>
              <w:t xml:space="preserve">CT, </w:t>
            </w:r>
            <w:r w:rsidR="005A14BD" w:rsidRPr="002C2D3C">
              <w:rPr>
                <w:rFonts w:ascii="Calibri" w:hAnsi="Calibri" w:cs="Arial"/>
                <w:sz w:val="20"/>
                <w:szCs w:val="20"/>
              </w:rPr>
              <w:t xml:space="preserve">SG, RV, </w:t>
            </w:r>
            <w:proofErr w:type="spellStart"/>
            <w:r>
              <w:rPr>
                <w:rFonts w:ascii="Calibri" w:hAnsi="Calibri" w:cs="Arial"/>
                <w:sz w:val="20"/>
                <w:szCs w:val="20"/>
              </w:rPr>
              <w:t>SGr</w:t>
            </w:r>
            <w:proofErr w:type="spellEnd"/>
            <w:r>
              <w:rPr>
                <w:rFonts w:ascii="Calibri" w:hAnsi="Calibri" w:cs="Arial"/>
                <w:sz w:val="20"/>
                <w:szCs w:val="20"/>
              </w:rPr>
              <w:t xml:space="preserve">, AA, </w:t>
            </w:r>
            <w:r w:rsidR="005A14BD" w:rsidRPr="002C2D3C">
              <w:rPr>
                <w:rFonts w:ascii="Calibri" w:hAnsi="Calibri" w:cs="Arial"/>
                <w:sz w:val="20"/>
                <w:szCs w:val="20"/>
              </w:rPr>
              <w:t>DB and MI.</w:t>
            </w:r>
          </w:p>
        </w:tc>
        <w:tc>
          <w:tcPr>
            <w:tcW w:w="4111" w:type="dxa"/>
          </w:tcPr>
          <w:p w14:paraId="318EC256" w14:textId="4AF6DC5A" w:rsidR="00BC42D7" w:rsidRPr="002C2D3C" w:rsidRDefault="009034BA" w:rsidP="00355C06">
            <w:pPr>
              <w:spacing w:after="0"/>
              <w:rPr>
                <w:rFonts w:ascii="Calibri" w:hAnsi="Calibri" w:cs="Arial"/>
                <w:sz w:val="20"/>
                <w:szCs w:val="20"/>
              </w:rPr>
            </w:pPr>
            <w:r w:rsidRPr="0034469F">
              <w:rPr>
                <w:rFonts w:ascii="Calibri" w:hAnsi="Calibri" w:cs="Arial"/>
                <w:color w:val="FF0000"/>
                <w:sz w:val="20"/>
                <w:szCs w:val="20"/>
              </w:rPr>
              <w:t>Class action plans clearly identify barriers to learning, strategies to overcome this and the knowledge, understanding and skills that children will be secure with by the end of each term.  Staff have a secure understanding of how these children learn and the learning culture in school sees staff regularly discussing the impact and appropriateness of different approaches</w:t>
            </w:r>
            <w:r w:rsidR="0034469F" w:rsidRPr="0034469F">
              <w:rPr>
                <w:rFonts w:ascii="Calibri" w:hAnsi="Calibri" w:cs="Arial"/>
                <w:color w:val="FF0000"/>
                <w:sz w:val="20"/>
                <w:szCs w:val="20"/>
              </w:rPr>
              <w:t xml:space="preserve"> to teaching and learning.  </w:t>
            </w:r>
          </w:p>
        </w:tc>
      </w:tr>
      <w:tr w:rsidR="00960965" w:rsidRPr="002C2D3C" w14:paraId="379A7F81" w14:textId="77777777" w:rsidTr="00960965">
        <w:trPr>
          <w:trHeight w:hRule="exact" w:val="1338"/>
        </w:trPr>
        <w:tc>
          <w:tcPr>
            <w:tcW w:w="1986" w:type="dxa"/>
            <w:tcMar>
              <w:top w:w="57" w:type="dxa"/>
              <w:bottom w:w="57" w:type="dxa"/>
            </w:tcMar>
          </w:tcPr>
          <w:p w14:paraId="46CDE555" w14:textId="729A3FC0" w:rsidR="00960965" w:rsidRPr="005772BB" w:rsidRDefault="005772BB" w:rsidP="00960965">
            <w:pPr>
              <w:spacing w:after="0"/>
              <w:rPr>
                <w:rFonts w:ascii="Calibri" w:hAnsi="Calibri" w:cs="Arial"/>
                <w:b/>
                <w:sz w:val="20"/>
                <w:szCs w:val="20"/>
              </w:rPr>
            </w:pPr>
            <w:r w:rsidRPr="005772BB">
              <w:rPr>
                <w:rFonts w:ascii="Calibri" w:hAnsi="Calibri" w:cs="Arial"/>
                <w:b/>
                <w:sz w:val="20"/>
                <w:szCs w:val="20"/>
              </w:rPr>
              <w:lastRenderedPageBreak/>
              <w:t>Objective</w:t>
            </w:r>
          </w:p>
        </w:tc>
        <w:tc>
          <w:tcPr>
            <w:tcW w:w="1984" w:type="dxa"/>
            <w:tcMar>
              <w:top w:w="57" w:type="dxa"/>
              <w:bottom w:w="57" w:type="dxa"/>
            </w:tcMar>
          </w:tcPr>
          <w:p w14:paraId="63E3D461" w14:textId="2AFFCDF4" w:rsidR="00960965" w:rsidRPr="002C2D3C" w:rsidRDefault="00960965" w:rsidP="00960965">
            <w:pPr>
              <w:spacing w:after="0"/>
              <w:rPr>
                <w:rFonts w:ascii="Calibri" w:hAnsi="Calibri" w:cs="Arial"/>
                <w:sz w:val="20"/>
                <w:szCs w:val="20"/>
              </w:rPr>
            </w:pPr>
            <w:r w:rsidRPr="002C2D3C">
              <w:rPr>
                <w:rFonts w:ascii="Calibri" w:hAnsi="Calibri" w:cs="Arial"/>
                <w:b/>
                <w:sz w:val="20"/>
                <w:szCs w:val="20"/>
              </w:rPr>
              <w:t>Intervention</w:t>
            </w:r>
          </w:p>
        </w:tc>
        <w:tc>
          <w:tcPr>
            <w:tcW w:w="1559" w:type="dxa"/>
            <w:shd w:val="clear" w:color="auto" w:fill="auto"/>
            <w:tcMar>
              <w:top w:w="57" w:type="dxa"/>
              <w:bottom w:w="57" w:type="dxa"/>
            </w:tcMar>
          </w:tcPr>
          <w:p w14:paraId="365779A9" w14:textId="5FFFE398" w:rsidR="00960965" w:rsidRPr="002C2D3C" w:rsidRDefault="00960965" w:rsidP="00960965">
            <w:pPr>
              <w:spacing w:after="0"/>
              <w:rPr>
                <w:rFonts w:ascii="Calibri" w:hAnsi="Calibri" w:cs="Arial"/>
                <w:sz w:val="20"/>
                <w:szCs w:val="20"/>
              </w:rPr>
            </w:pPr>
            <w:r w:rsidRPr="002C2D3C">
              <w:rPr>
                <w:rFonts w:ascii="Calibri" w:hAnsi="Calibri" w:cs="Arial"/>
                <w:b/>
                <w:sz w:val="20"/>
                <w:szCs w:val="20"/>
              </w:rPr>
              <w:t>EEF toolkit / evidence and rationale</w:t>
            </w:r>
          </w:p>
        </w:tc>
        <w:tc>
          <w:tcPr>
            <w:tcW w:w="1276" w:type="dxa"/>
            <w:shd w:val="clear" w:color="auto" w:fill="auto"/>
          </w:tcPr>
          <w:p w14:paraId="54E31BDD" w14:textId="76CB19DA" w:rsidR="00960965" w:rsidRPr="002C2D3C" w:rsidRDefault="00960965" w:rsidP="00960965">
            <w:pPr>
              <w:spacing w:after="0"/>
              <w:rPr>
                <w:rFonts w:ascii="Calibri" w:hAnsi="Calibri" w:cs="Arial"/>
                <w:sz w:val="20"/>
                <w:szCs w:val="20"/>
              </w:rPr>
            </w:pPr>
            <w:r w:rsidRPr="002C2D3C">
              <w:rPr>
                <w:rFonts w:ascii="Calibri" w:hAnsi="Calibri" w:cs="Arial"/>
                <w:b/>
                <w:sz w:val="20"/>
                <w:szCs w:val="20"/>
              </w:rPr>
              <w:t>Expected impact (EEF)</w:t>
            </w:r>
          </w:p>
        </w:tc>
        <w:tc>
          <w:tcPr>
            <w:tcW w:w="992" w:type="dxa"/>
            <w:shd w:val="clear" w:color="auto" w:fill="auto"/>
            <w:tcMar>
              <w:top w:w="57" w:type="dxa"/>
              <w:bottom w:w="57" w:type="dxa"/>
            </w:tcMar>
          </w:tcPr>
          <w:p w14:paraId="27B0D477" w14:textId="68ABC604" w:rsidR="00960965" w:rsidRPr="002C2D3C" w:rsidRDefault="00960965" w:rsidP="00960965">
            <w:pPr>
              <w:spacing w:after="0"/>
              <w:rPr>
                <w:rFonts w:ascii="Calibri" w:hAnsi="Calibri" w:cs="Arial"/>
                <w:sz w:val="20"/>
                <w:szCs w:val="20"/>
              </w:rPr>
            </w:pPr>
            <w:r w:rsidRPr="002C2D3C">
              <w:rPr>
                <w:rFonts w:ascii="Calibri" w:hAnsi="Calibri" w:cs="Arial"/>
                <w:b/>
                <w:sz w:val="20"/>
                <w:szCs w:val="20"/>
              </w:rPr>
              <w:t>Cost</w:t>
            </w:r>
          </w:p>
        </w:tc>
        <w:tc>
          <w:tcPr>
            <w:tcW w:w="3119" w:type="dxa"/>
            <w:shd w:val="clear" w:color="auto" w:fill="auto"/>
          </w:tcPr>
          <w:p w14:paraId="45D39147" w14:textId="20D8712E" w:rsidR="00960965" w:rsidRPr="002C2D3C" w:rsidRDefault="00960965" w:rsidP="00960965">
            <w:pPr>
              <w:spacing w:after="0"/>
              <w:rPr>
                <w:rFonts w:ascii="Calibri" w:hAnsi="Calibri" w:cs="Arial"/>
                <w:sz w:val="20"/>
                <w:szCs w:val="20"/>
              </w:rPr>
            </w:pPr>
            <w:r w:rsidRPr="002C2D3C">
              <w:rPr>
                <w:rFonts w:ascii="Calibri" w:hAnsi="Calibri" w:cs="Arial"/>
                <w:b/>
                <w:sz w:val="20"/>
                <w:szCs w:val="20"/>
              </w:rPr>
              <w:t>Success criteria and monitoring</w:t>
            </w:r>
          </w:p>
        </w:tc>
        <w:tc>
          <w:tcPr>
            <w:tcW w:w="850" w:type="dxa"/>
            <w:shd w:val="clear" w:color="auto" w:fill="auto"/>
          </w:tcPr>
          <w:p w14:paraId="60792589" w14:textId="2A7AB081" w:rsidR="00960965" w:rsidRPr="002C2D3C" w:rsidRDefault="00960965" w:rsidP="00960965">
            <w:pPr>
              <w:spacing w:after="0"/>
              <w:rPr>
                <w:rFonts w:ascii="Calibri" w:hAnsi="Calibri" w:cs="Arial"/>
                <w:sz w:val="20"/>
                <w:szCs w:val="20"/>
              </w:rPr>
            </w:pPr>
            <w:r w:rsidRPr="002C2D3C">
              <w:rPr>
                <w:rFonts w:ascii="Calibri" w:hAnsi="Calibri" w:cs="Arial"/>
                <w:b/>
                <w:sz w:val="20"/>
                <w:szCs w:val="20"/>
              </w:rPr>
              <w:t>Staff lead</w:t>
            </w:r>
          </w:p>
        </w:tc>
        <w:tc>
          <w:tcPr>
            <w:tcW w:w="4111" w:type="dxa"/>
          </w:tcPr>
          <w:p w14:paraId="22A1E352" w14:textId="3FD20095" w:rsidR="00960965" w:rsidRPr="002C2D3C" w:rsidRDefault="00960965" w:rsidP="00960965">
            <w:pPr>
              <w:spacing w:after="0"/>
              <w:rPr>
                <w:rFonts w:ascii="Calibri" w:hAnsi="Calibri" w:cs="Arial"/>
                <w:sz w:val="20"/>
                <w:szCs w:val="20"/>
              </w:rPr>
            </w:pPr>
            <w:r w:rsidRPr="002C2D3C">
              <w:rPr>
                <w:rFonts w:ascii="Calibri" w:hAnsi="Calibri" w:cs="Arial"/>
                <w:b/>
                <w:sz w:val="20"/>
                <w:szCs w:val="20"/>
              </w:rPr>
              <w:t>Mid-year &amp; EOY review</w:t>
            </w:r>
          </w:p>
        </w:tc>
      </w:tr>
      <w:tr w:rsidR="00960965" w:rsidRPr="002C2D3C" w14:paraId="1337F05A" w14:textId="77777777" w:rsidTr="00960965">
        <w:trPr>
          <w:trHeight w:hRule="exact" w:val="8303"/>
        </w:trPr>
        <w:tc>
          <w:tcPr>
            <w:tcW w:w="1986" w:type="dxa"/>
            <w:tcMar>
              <w:top w:w="57" w:type="dxa"/>
              <w:bottom w:w="57" w:type="dxa"/>
            </w:tcMar>
          </w:tcPr>
          <w:p w14:paraId="67CEC6A5" w14:textId="77777777" w:rsidR="005772BB" w:rsidRPr="002C2D3C" w:rsidRDefault="005772BB" w:rsidP="005772BB">
            <w:pPr>
              <w:spacing w:after="0"/>
              <w:rPr>
                <w:rFonts w:ascii="Calibri" w:hAnsi="Calibri" w:cs="Arial"/>
                <w:sz w:val="20"/>
                <w:szCs w:val="20"/>
              </w:rPr>
            </w:pPr>
            <w:r w:rsidRPr="002C2D3C">
              <w:rPr>
                <w:rFonts w:ascii="Calibri" w:hAnsi="Calibri" w:cs="Arial"/>
                <w:sz w:val="20"/>
                <w:szCs w:val="20"/>
              </w:rPr>
              <w:t>To ensure the pupil premium children are provided with</w:t>
            </w:r>
          </w:p>
          <w:p w14:paraId="02A798B6" w14:textId="77777777" w:rsidR="005772BB" w:rsidRDefault="005772BB" w:rsidP="005772BB">
            <w:pPr>
              <w:pStyle w:val="Default"/>
              <w:rPr>
                <w:rFonts w:ascii="Calibri" w:hAnsi="Calibri" w:cs="Arial"/>
                <w:color w:val="auto"/>
                <w:sz w:val="20"/>
                <w:szCs w:val="20"/>
              </w:rPr>
            </w:pPr>
            <w:r>
              <w:rPr>
                <w:rFonts w:ascii="Calibri" w:hAnsi="Calibri" w:cs="Arial"/>
                <w:color w:val="auto"/>
                <w:sz w:val="20"/>
                <w:szCs w:val="20"/>
              </w:rPr>
              <w:t>Incisive</w:t>
            </w:r>
            <w:r w:rsidRPr="002C2D3C">
              <w:rPr>
                <w:rFonts w:ascii="Calibri" w:hAnsi="Calibri" w:cs="Arial"/>
                <w:color w:val="auto"/>
                <w:sz w:val="20"/>
                <w:szCs w:val="20"/>
              </w:rPr>
              <w:t xml:space="preserve"> feedback, in line with the school’s marking and feedback expectations, </w:t>
            </w:r>
            <w:r>
              <w:rPr>
                <w:rFonts w:ascii="Calibri" w:hAnsi="Calibri" w:cs="Arial"/>
                <w:color w:val="auto"/>
                <w:sz w:val="20"/>
                <w:szCs w:val="20"/>
              </w:rPr>
              <w:t>about what pupils can do to improve their knowledge, understanding and skills.  Pupils use this feedback effectively to improve their work.</w:t>
            </w:r>
          </w:p>
          <w:p w14:paraId="51C2328F" w14:textId="00DB4F29" w:rsidR="00960965" w:rsidRPr="002C2D3C" w:rsidRDefault="00960965" w:rsidP="00960965">
            <w:pPr>
              <w:spacing w:after="0"/>
              <w:rPr>
                <w:rFonts w:ascii="Calibri" w:hAnsi="Calibri" w:cs="Arial"/>
                <w:sz w:val="20"/>
                <w:szCs w:val="20"/>
              </w:rPr>
            </w:pPr>
          </w:p>
        </w:tc>
        <w:tc>
          <w:tcPr>
            <w:tcW w:w="1984" w:type="dxa"/>
            <w:tcMar>
              <w:top w:w="57" w:type="dxa"/>
              <w:bottom w:w="57" w:type="dxa"/>
            </w:tcMar>
          </w:tcPr>
          <w:p w14:paraId="4D6AA1D1" w14:textId="6015F882" w:rsidR="00960965" w:rsidRDefault="005772BB" w:rsidP="00960965">
            <w:pPr>
              <w:pStyle w:val="Default"/>
              <w:rPr>
                <w:rFonts w:ascii="Calibri" w:hAnsi="Calibri" w:cs="Arial"/>
                <w:color w:val="auto"/>
                <w:sz w:val="20"/>
                <w:szCs w:val="20"/>
              </w:rPr>
            </w:pPr>
            <w:r>
              <w:rPr>
                <w:rFonts w:ascii="Calibri" w:hAnsi="Calibri" w:cs="Arial"/>
                <w:color w:val="auto"/>
                <w:sz w:val="20"/>
                <w:szCs w:val="20"/>
              </w:rPr>
              <w:t>Feedback both within and following lessons.</w:t>
            </w:r>
          </w:p>
          <w:p w14:paraId="0ECEB8A7" w14:textId="77777777" w:rsidR="00960965" w:rsidRDefault="00960965" w:rsidP="00960965">
            <w:pPr>
              <w:pStyle w:val="Default"/>
              <w:rPr>
                <w:rFonts w:ascii="Calibri" w:hAnsi="Calibri" w:cs="Arial"/>
                <w:color w:val="auto"/>
                <w:sz w:val="20"/>
                <w:szCs w:val="20"/>
              </w:rPr>
            </w:pPr>
          </w:p>
          <w:p w14:paraId="2B8E9D76" w14:textId="77777777" w:rsidR="00960965" w:rsidRDefault="00960965" w:rsidP="00960965">
            <w:pPr>
              <w:pStyle w:val="Default"/>
              <w:rPr>
                <w:rFonts w:ascii="Calibri" w:hAnsi="Calibri" w:cs="Arial"/>
                <w:color w:val="auto"/>
                <w:sz w:val="20"/>
                <w:szCs w:val="20"/>
              </w:rPr>
            </w:pPr>
          </w:p>
          <w:p w14:paraId="193B7396" w14:textId="77777777" w:rsidR="00960965" w:rsidRDefault="00960965" w:rsidP="00960965">
            <w:pPr>
              <w:pStyle w:val="Default"/>
              <w:rPr>
                <w:rFonts w:ascii="Calibri" w:hAnsi="Calibri" w:cs="Arial"/>
                <w:color w:val="auto"/>
                <w:sz w:val="20"/>
                <w:szCs w:val="20"/>
              </w:rPr>
            </w:pPr>
          </w:p>
          <w:p w14:paraId="18CE126B" w14:textId="77777777" w:rsidR="00960965" w:rsidRDefault="00960965" w:rsidP="00960965">
            <w:pPr>
              <w:pStyle w:val="Default"/>
              <w:rPr>
                <w:rFonts w:ascii="Calibri" w:hAnsi="Calibri" w:cs="Arial"/>
                <w:color w:val="auto"/>
                <w:sz w:val="20"/>
                <w:szCs w:val="20"/>
              </w:rPr>
            </w:pPr>
          </w:p>
          <w:p w14:paraId="34A54CF1" w14:textId="77777777" w:rsidR="00960965" w:rsidRDefault="00960965" w:rsidP="00960965">
            <w:pPr>
              <w:pStyle w:val="Default"/>
              <w:rPr>
                <w:rFonts w:ascii="Calibri" w:hAnsi="Calibri" w:cs="Arial"/>
                <w:color w:val="auto"/>
                <w:sz w:val="20"/>
                <w:szCs w:val="20"/>
              </w:rPr>
            </w:pPr>
          </w:p>
          <w:p w14:paraId="44858AA0" w14:textId="77777777" w:rsidR="00960965" w:rsidRDefault="00960965" w:rsidP="00960965">
            <w:pPr>
              <w:pStyle w:val="Default"/>
              <w:rPr>
                <w:rFonts w:ascii="Calibri" w:hAnsi="Calibri" w:cs="Arial"/>
                <w:color w:val="auto"/>
                <w:sz w:val="20"/>
                <w:szCs w:val="20"/>
              </w:rPr>
            </w:pPr>
          </w:p>
          <w:p w14:paraId="5223E421" w14:textId="77777777" w:rsidR="00960965" w:rsidRDefault="00960965" w:rsidP="00960965">
            <w:pPr>
              <w:pStyle w:val="Default"/>
              <w:rPr>
                <w:rFonts w:ascii="Calibri" w:hAnsi="Calibri" w:cs="Arial"/>
                <w:color w:val="auto"/>
                <w:sz w:val="20"/>
                <w:szCs w:val="20"/>
              </w:rPr>
            </w:pPr>
          </w:p>
          <w:p w14:paraId="221A7995" w14:textId="37ABC2DC" w:rsidR="00960965" w:rsidRPr="00960965" w:rsidRDefault="00960965" w:rsidP="00960965">
            <w:pPr>
              <w:pStyle w:val="Default"/>
              <w:rPr>
                <w:rFonts w:ascii="Calibri" w:hAnsi="Calibri" w:cs="Arial"/>
                <w:color w:val="auto"/>
                <w:sz w:val="20"/>
                <w:szCs w:val="20"/>
              </w:rPr>
            </w:pPr>
          </w:p>
        </w:tc>
        <w:tc>
          <w:tcPr>
            <w:tcW w:w="1559" w:type="dxa"/>
            <w:shd w:val="clear" w:color="auto" w:fill="auto"/>
            <w:tcMar>
              <w:top w:w="57" w:type="dxa"/>
              <w:bottom w:w="57" w:type="dxa"/>
            </w:tcMar>
          </w:tcPr>
          <w:p w14:paraId="6CB7169A" w14:textId="769B728B" w:rsidR="00960965" w:rsidRPr="002C2D3C" w:rsidRDefault="00960965" w:rsidP="00960965">
            <w:pPr>
              <w:spacing w:after="0"/>
              <w:rPr>
                <w:rFonts w:ascii="Calibri" w:hAnsi="Calibri" w:cs="Arial"/>
                <w:sz w:val="20"/>
                <w:szCs w:val="20"/>
              </w:rPr>
            </w:pPr>
            <w:r w:rsidRPr="002C2D3C">
              <w:rPr>
                <w:rFonts w:ascii="Calibri" w:hAnsi="Calibri" w:cs="Arial"/>
                <w:sz w:val="20"/>
                <w:szCs w:val="20"/>
              </w:rPr>
              <w:t>Feedback</w:t>
            </w:r>
          </w:p>
        </w:tc>
        <w:tc>
          <w:tcPr>
            <w:tcW w:w="1276" w:type="dxa"/>
            <w:shd w:val="clear" w:color="auto" w:fill="auto"/>
          </w:tcPr>
          <w:p w14:paraId="46EB0B1B" w14:textId="1FD6856E" w:rsidR="00960965" w:rsidRPr="002C2D3C" w:rsidRDefault="00960965" w:rsidP="00960965">
            <w:pPr>
              <w:spacing w:after="0"/>
              <w:rPr>
                <w:rFonts w:ascii="Calibri" w:hAnsi="Calibri" w:cs="Arial"/>
                <w:sz w:val="20"/>
                <w:szCs w:val="20"/>
              </w:rPr>
            </w:pPr>
            <w:r w:rsidRPr="002C2D3C">
              <w:rPr>
                <w:rFonts w:ascii="Calibri" w:hAnsi="Calibri" w:cs="Arial"/>
                <w:sz w:val="20"/>
                <w:szCs w:val="20"/>
              </w:rPr>
              <w:t>+8 months</w:t>
            </w:r>
          </w:p>
        </w:tc>
        <w:tc>
          <w:tcPr>
            <w:tcW w:w="992" w:type="dxa"/>
            <w:shd w:val="clear" w:color="auto" w:fill="auto"/>
            <w:tcMar>
              <w:top w:w="57" w:type="dxa"/>
              <w:bottom w:w="57" w:type="dxa"/>
            </w:tcMar>
          </w:tcPr>
          <w:p w14:paraId="4215D9B5" w14:textId="7503FCE8" w:rsidR="00960965" w:rsidRPr="002C2D3C" w:rsidRDefault="00CC1D75" w:rsidP="00960965">
            <w:pPr>
              <w:spacing w:after="0"/>
              <w:rPr>
                <w:rFonts w:ascii="Calibri" w:hAnsi="Calibri" w:cs="Arial"/>
                <w:sz w:val="20"/>
                <w:szCs w:val="20"/>
              </w:rPr>
            </w:pPr>
            <w:r>
              <w:rPr>
                <w:rFonts w:ascii="Calibri" w:hAnsi="Calibri" w:cs="Arial"/>
                <w:sz w:val="20"/>
                <w:szCs w:val="20"/>
              </w:rPr>
              <w:t>£1200</w:t>
            </w:r>
          </w:p>
        </w:tc>
        <w:tc>
          <w:tcPr>
            <w:tcW w:w="3119" w:type="dxa"/>
            <w:shd w:val="clear" w:color="auto" w:fill="auto"/>
          </w:tcPr>
          <w:p w14:paraId="5B4DD8DB" w14:textId="7C1EF95F" w:rsidR="00960965" w:rsidRPr="002C2D3C" w:rsidRDefault="00960965" w:rsidP="00960965">
            <w:pPr>
              <w:spacing w:after="0"/>
              <w:rPr>
                <w:rFonts w:ascii="Calibri" w:hAnsi="Calibri" w:cs="Arial"/>
                <w:sz w:val="20"/>
                <w:szCs w:val="20"/>
              </w:rPr>
            </w:pPr>
            <w:r w:rsidRPr="002C2D3C">
              <w:rPr>
                <w:rFonts w:ascii="Calibri" w:hAnsi="Calibri" w:cs="Arial"/>
                <w:sz w:val="20"/>
                <w:szCs w:val="20"/>
              </w:rPr>
              <w:t>Monitoring of books</w:t>
            </w:r>
            <w:r>
              <w:rPr>
                <w:rFonts w:ascii="Calibri" w:hAnsi="Calibri" w:cs="Arial"/>
                <w:sz w:val="20"/>
                <w:szCs w:val="20"/>
              </w:rPr>
              <w:t>, coaching evaluations and lesson observations</w:t>
            </w:r>
            <w:r w:rsidRPr="002C2D3C">
              <w:rPr>
                <w:rFonts w:ascii="Calibri" w:hAnsi="Calibri" w:cs="Arial"/>
                <w:sz w:val="20"/>
                <w:szCs w:val="20"/>
              </w:rPr>
              <w:t xml:space="preserve"> demonstrates </w:t>
            </w:r>
            <w:r>
              <w:rPr>
                <w:rFonts w:ascii="Calibri" w:hAnsi="Calibri" w:cs="Arial"/>
                <w:sz w:val="20"/>
                <w:szCs w:val="20"/>
              </w:rPr>
              <w:t>t</w:t>
            </w:r>
            <w:r w:rsidRPr="002C2D3C">
              <w:rPr>
                <w:rFonts w:ascii="Calibri" w:hAnsi="Calibri" w:cs="Arial"/>
                <w:sz w:val="20"/>
                <w:szCs w:val="20"/>
              </w:rPr>
              <w:t xml:space="preserve">hat </w:t>
            </w:r>
            <w:r>
              <w:rPr>
                <w:rFonts w:ascii="Calibri" w:hAnsi="Calibri" w:cs="Arial"/>
                <w:sz w:val="20"/>
                <w:szCs w:val="20"/>
              </w:rPr>
              <w:t>precise</w:t>
            </w:r>
            <w:r w:rsidRPr="002C2D3C">
              <w:rPr>
                <w:rFonts w:ascii="Calibri" w:hAnsi="Calibri" w:cs="Arial"/>
                <w:sz w:val="20"/>
                <w:szCs w:val="20"/>
              </w:rPr>
              <w:t xml:space="preserve"> verbal and written feedback results in improved learning for pupil premium children.  Pupil premium children value the feedback and act on it</w:t>
            </w:r>
            <w:r>
              <w:rPr>
                <w:rFonts w:ascii="Calibri" w:hAnsi="Calibri" w:cs="Arial"/>
                <w:sz w:val="20"/>
                <w:szCs w:val="20"/>
              </w:rPr>
              <w:t>, improving their work as a result</w:t>
            </w:r>
            <w:r w:rsidRPr="002C2D3C">
              <w:rPr>
                <w:rFonts w:ascii="Calibri" w:hAnsi="Calibri" w:cs="Arial"/>
                <w:sz w:val="20"/>
                <w:szCs w:val="20"/>
              </w:rPr>
              <w:t>.</w:t>
            </w:r>
          </w:p>
        </w:tc>
        <w:tc>
          <w:tcPr>
            <w:tcW w:w="850" w:type="dxa"/>
            <w:shd w:val="clear" w:color="auto" w:fill="auto"/>
          </w:tcPr>
          <w:p w14:paraId="54853D2C" w14:textId="6FC2C05E" w:rsidR="00960965" w:rsidRPr="002C2D3C" w:rsidRDefault="00050344" w:rsidP="00960965">
            <w:pPr>
              <w:spacing w:after="0"/>
              <w:rPr>
                <w:rFonts w:ascii="Calibri" w:hAnsi="Calibri" w:cs="Arial"/>
                <w:sz w:val="20"/>
                <w:szCs w:val="20"/>
              </w:rPr>
            </w:pPr>
            <w:r>
              <w:rPr>
                <w:rFonts w:ascii="Calibri" w:hAnsi="Calibri" w:cs="Arial"/>
                <w:sz w:val="20"/>
                <w:szCs w:val="20"/>
              </w:rPr>
              <w:t xml:space="preserve">CT / </w:t>
            </w:r>
            <w:r w:rsidR="00960965" w:rsidRPr="002C2D3C">
              <w:rPr>
                <w:rFonts w:ascii="Calibri" w:hAnsi="Calibri" w:cs="Arial"/>
                <w:sz w:val="20"/>
                <w:szCs w:val="20"/>
              </w:rPr>
              <w:t>LT</w:t>
            </w:r>
          </w:p>
        </w:tc>
        <w:tc>
          <w:tcPr>
            <w:tcW w:w="4111" w:type="dxa"/>
          </w:tcPr>
          <w:p w14:paraId="1688A53E" w14:textId="14258D7C" w:rsidR="00960965" w:rsidRPr="002C2D3C" w:rsidRDefault="0034469F" w:rsidP="00960965">
            <w:pPr>
              <w:spacing w:after="0"/>
              <w:rPr>
                <w:rFonts w:ascii="Calibri" w:hAnsi="Calibri" w:cs="Arial"/>
                <w:sz w:val="20"/>
                <w:szCs w:val="20"/>
              </w:rPr>
            </w:pPr>
            <w:r w:rsidRPr="0034469F">
              <w:rPr>
                <w:rFonts w:ascii="Calibri" w:hAnsi="Calibri" w:cs="Arial"/>
                <w:color w:val="FF0000"/>
                <w:sz w:val="20"/>
                <w:szCs w:val="20"/>
              </w:rPr>
              <w:t xml:space="preserve">Monitoring from Autumn 2018 identifies that children are given precise feedback (verbal and written) which they act on and which in the long term result in improvements to knowledge, understanding and skill. </w:t>
            </w:r>
            <w:r>
              <w:rPr>
                <w:rFonts w:ascii="Calibri" w:hAnsi="Calibri" w:cs="Arial"/>
                <w:color w:val="FF0000"/>
                <w:sz w:val="20"/>
                <w:szCs w:val="20"/>
              </w:rPr>
              <w:t xml:space="preserve">  Direct instruction and deliberate practice enable this feedback to have a greater impact on learning over time.</w:t>
            </w:r>
          </w:p>
        </w:tc>
      </w:tr>
      <w:tr w:rsidR="00960965" w:rsidRPr="002C2D3C" w14:paraId="0D2C3EE6" w14:textId="77777777" w:rsidTr="00655CF7">
        <w:trPr>
          <w:trHeight w:hRule="exact" w:val="1055"/>
        </w:trPr>
        <w:tc>
          <w:tcPr>
            <w:tcW w:w="1986" w:type="dxa"/>
            <w:tcMar>
              <w:top w:w="57" w:type="dxa"/>
              <w:bottom w:w="57" w:type="dxa"/>
            </w:tcMar>
          </w:tcPr>
          <w:p w14:paraId="5F8236EF" w14:textId="0AD2B8FF" w:rsidR="00960965" w:rsidRPr="00E327D1" w:rsidRDefault="00E327D1" w:rsidP="00960965">
            <w:pPr>
              <w:spacing w:after="0"/>
              <w:rPr>
                <w:rFonts w:ascii="Calibri" w:hAnsi="Calibri" w:cs="Arial"/>
                <w:b/>
                <w:sz w:val="20"/>
                <w:szCs w:val="20"/>
              </w:rPr>
            </w:pPr>
            <w:r w:rsidRPr="00E327D1">
              <w:rPr>
                <w:rFonts w:ascii="Calibri" w:hAnsi="Calibri" w:cs="Arial"/>
                <w:b/>
                <w:sz w:val="20"/>
                <w:szCs w:val="20"/>
              </w:rPr>
              <w:lastRenderedPageBreak/>
              <w:t>Objective</w:t>
            </w:r>
          </w:p>
        </w:tc>
        <w:tc>
          <w:tcPr>
            <w:tcW w:w="1984" w:type="dxa"/>
            <w:tcMar>
              <w:top w:w="57" w:type="dxa"/>
              <w:bottom w:w="57" w:type="dxa"/>
            </w:tcMar>
          </w:tcPr>
          <w:p w14:paraId="218253D4" w14:textId="6F9D0600" w:rsidR="00960965" w:rsidRDefault="00960965" w:rsidP="00960965">
            <w:pPr>
              <w:spacing w:after="0"/>
              <w:rPr>
                <w:rFonts w:ascii="Calibri" w:hAnsi="Calibri" w:cs="Arial"/>
                <w:sz w:val="20"/>
                <w:szCs w:val="20"/>
              </w:rPr>
            </w:pPr>
            <w:r w:rsidRPr="002C2D3C">
              <w:rPr>
                <w:rFonts w:ascii="Calibri" w:hAnsi="Calibri" w:cs="Arial"/>
                <w:b/>
                <w:sz w:val="20"/>
                <w:szCs w:val="20"/>
              </w:rPr>
              <w:t>Intervention</w:t>
            </w:r>
          </w:p>
        </w:tc>
        <w:tc>
          <w:tcPr>
            <w:tcW w:w="1559" w:type="dxa"/>
            <w:shd w:val="clear" w:color="auto" w:fill="auto"/>
            <w:tcMar>
              <w:top w:w="57" w:type="dxa"/>
              <w:bottom w:w="57" w:type="dxa"/>
            </w:tcMar>
          </w:tcPr>
          <w:p w14:paraId="1FD6C02A" w14:textId="47C4C170" w:rsidR="00960965" w:rsidRPr="002C2D3C" w:rsidRDefault="00960965" w:rsidP="00960965">
            <w:pPr>
              <w:spacing w:after="0"/>
              <w:rPr>
                <w:rFonts w:ascii="Calibri" w:hAnsi="Calibri" w:cs="Arial"/>
                <w:sz w:val="20"/>
                <w:szCs w:val="20"/>
              </w:rPr>
            </w:pPr>
            <w:r w:rsidRPr="002C2D3C">
              <w:rPr>
                <w:rFonts w:ascii="Calibri" w:hAnsi="Calibri" w:cs="Arial"/>
                <w:b/>
                <w:sz w:val="20"/>
                <w:szCs w:val="20"/>
              </w:rPr>
              <w:t>EEF toolkit / evidence and rationale</w:t>
            </w:r>
          </w:p>
        </w:tc>
        <w:tc>
          <w:tcPr>
            <w:tcW w:w="1276" w:type="dxa"/>
            <w:shd w:val="clear" w:color="auto" w:fill="auto"/>
          </w:tcPr>
          <w:p w14:paraId="0C96BE10" w14:textId="623DB5B6" w:rsidR="00960965" w:rsidRPr="002C2D3C" w:rsidRDefault="00960965" w:rsidP="00960965">
            <w:pPr>
              <w:spacing w:after="0"/>
              <w:rPr>
                <w:rFonts w:ascii="Calibri" w:hAnsi="Calibri" w:cs="Arial"/>
                <w:sz w:val="20"/>
                <w:szCs w:val="20"/>
              </w:rPr>
            </w:pPr>
            <w:r w:rsidRPr="002C2D3C">
              <w:rPr>
                <w:rFonts w:ascii="Calibri" w:hAnsi="Calibri" w:cs="Arial"/>
                <w:b/>
                <w:sz w:val="20"/>
                <w:szCs w:val="20"/>
              </w:rPr>
              <w:t>Expected impact (EEF)</w:t>
            </w:r>
          </w:p>
        </w:tc>
        <w:tc>
          <w:tcPr>
            <w:tcW w:w="992" w:type="dxa"/>
            <w:shd w:val="clear" w:color="auto" w:fill="auto"/>
            <w:tcMar>
              <w:top w:w="57" w:type="dxa"/>
              <w:bottom w:w="57" w:type="dxa"/>
            </w:tcMar>
          </w:tcPr>
          <w:p w14:paraId="0E062523" w14:textId="7470E0A7" w:rsidR="00960965" w:rsidRPr="002C2D3C" w:rsidRDefault="00960965" w:rsidP="00960965">
            <w:pPr>
              <w:spacing w:after="0"/>
              <w:rPr>
                <w:rFonts w:ascii="Calibri" w:hAnsi="Calibri" w:cs="Arial"/>
                <w:sz w:val="20"/>
                <w:szCs w:val="20"/>
              </w:rPr>
            </w:pPr>
            <w:r w:rsidRPr="002C2D3C">
              <w:rPr>
                <w:rFonts w:ascii="Calibri" w:hAnsi="Calibri" w:cs="Arial"/>
                <w:b/>
                <w:sz w:val="20"/>
                <w:szCs w:val="20"/>
              </w:rPr>
              <w:t>Cost</w:t>
            </w:r>
          </w:p>
        </w:tc>
        <w:tc>
          <w:tcPr>
            <w:tcW w:w="3119" w:type="dxa"/>
            <w:shd w:val="clear" w:color="auto" w:fill="auto"/>
          </w:tcPr>
          <w:p w14:paraId="1CCB6178" w14:textId="29676932" w:rsidR="00960965" w:rsidRDefault="00960965" w:rsidP="00960965">
            <w:pPr>
              <w:spacing w:after="0"/>
              <w:rPr>
                <w:rFonts w:ascii="Calibri" w:hAnsi="Calibri" w:cs="Arial"/>
                <w:sz w:val="20"/>
                <w:szCs w:val="20"/>
              </w:rPr>
            </w:pPr>
            <w:r w:rsidRPr="002C2D3C">
              <w:rPr>
                <w:rFonts w:ascii="Calibri" w:hAnsi="Calibri" w:cs="Arial"/>
                <w:b/>
                <w:sz w:val="20"/>
                <w:szCs w:val="20"/>
              </w:rPr>
              <w:t>Success criteria and monitoring</w:t>
            </w:r>
          </w:p>
        </w:tc>
        <w:tc>
          <w:tcPr>
            <w:tcW w:w="850" w:type="dxa"/>
            <w:shd w:val="clear" w:color="auto" w:fill="auto"/>
          </w:tcPr>
          <w:p w14:paraId="41670373" w14:textId="7F3B66D2" w:rsidR="00960965" w:rsidRPr="002C2D3C" w:rsidRDefault="00960965" w:rsidP="00960965">
            <w:pPr>
              <w:spacing w:after="0"/>
              <w:rPr>
                <w:rFonts w:ascii="Calibri" w:hAnsi="Calibri" w:cs="Arial"/>
                <w:sz w:val="20"/>
                <w:szCs w:val="20"/>
              </w:rPr>
            </w:pPr>
            <w:r w:rsidRPr="002C2D3C">
              <w:rPr>
                <w:rFonts w:ascii="Calibri" w:hAnsi="Calibri" w:cs="Arial"/>
                <w:b/>
                <w:sz w:val="20"/>
                <w:szCs w:val="20"/>
              </w:rPr>
              <w:t>Staff lead</w:t>
            </w:r>
          </w:p>
        </w:tc>
        <w:tc>
          <w:tcPr>
            <w:tcW w:w="4111" w:type="dxa"/>
          </w:tcPr>
          <w:p w14:paraId="27FC17DD" w14:textId="24E48751" w:rsidR="00960965" w:rsidRPr="002C2D3C" w:rsidRDefault="00960965" w:rsidP="00960965">
            <w:pPr>
              <w:spacing w:after="0"/>
              <w:rPr>
                <w:rFonts w:ascii="Calibri" w:hAnsi="Calibri" w:cs="Arial"/>
                <w:sz w:val="20"/>
                <w:szCs w:val="20"/>
              </w:rPr>
            </w:pPr>
            <w:r w:rsidRPr="002C2D3C">
              <w:rPr>
                <w:rFonts w:ascii="Calibri" w:hAnsi="Calibri" w:cs="Arial"/>
                <w:b/>
                <w:sz w:val="20"/>
                <w:szCs w:val="20"/>
              </w:rPr>
              <w:t>Mid-year &amp; EOY review</w:t>
            </w:r>
          </w:p>
        </w:tc>
      </w:tr>
      <w:tr w:rsidR="00960965" w:rsidRPr="002C2D3C" w14:paraId="57916237" w14:textId="77777777" w:rsidTr="00960965">
        <w:trPr>
          <w:trHeight w:hRule="exact" w:val="4416"/>
        </w:trPr>
        <w:tc>
          <w:tcPr>
            <w:tcW w:w="1986" w:type="dxa"/>
            <w:tcMar>
              <w:top w:w="57" w:type="dxa"/>
              <w:bottom w:w="57" w:type="dxa"/>
            </w:tcMar>
          </w:tcPr>
          <w:p w14:paraId="21C10319" w14:textId="510368A7" w:rsidR="00960965" w:rsidRPr="002C2D3C" w:rsidRDefault="00E327D1" w:rsidP="00960965">
            <w:pPr>
              <w:spacing w:after="0"/>
              <w:rPr>
                <w:rFonts w:ascii="Calibri" w:hAnsi="Calibri" w:cs="Arial"/>
                <w:sz w:val="20"/>
                <w:szCs w:val="20"/>
              </w:rPr>
            </w:pPr>
            <w:r>
              <w:rPr>
                <w:rFonts w:ascii="Calibri" w:hAnsi="Calibri" w:cs="Arial"/>
                <w:sz w:val="20"/>
                <w:szCs w:val="20"/>
              </w:rPr>
              <w:t>New vocabulary is explored and taught to all children but with a particular focus on PP children so that their breadth of vocabulary is extended and it is utilised in curriculum based discussions.</w:t>
            </w:r>
          </w:p>
        </w:tc>
        <w:tc>
          <w:tcPr>
            <w:tcW w:w="1984" w:type="dxa"/>
            <w:tcMar>
              <w:top w:w="57" w:type="dxa"/>
              <w:bottom w:w="57" w:type="dxa"/>
            </w:tcMar>
          </w:tcPr>
          <w:p w14:paraId="04A0904E" w14:textId="6B954402" w:rsidR="00960965" w:rsidRDefault="00E327D1" w:rsidP="00960965">
            <w:pPr>
              <w:spacing w:after="0"/>
              <w:rPr>
                <w:rFonts w:ascii="Calibri" w:hAnsi="Calibri" w:cs="Arial"/>
                <w:sz w:val="20"/>
                <w:szCs w:val="20"/>
              </w:rPr>
            </w:pPr>
            <w:r>
              <w:rPr>
                <w:rFonts w:ascii="Calibri" w:hAnsi="Calibri" w:cs="Arial"/>
                <w:sz w:val="20"/>
                <w:szCs w:val="20"/>
              </w:rPr>
              <w:t>Consistently good teaching and learning.</w:t>
            </w:r>
          </w:p>
        </w:tc>
        <w:tc>
          <w:tcPr>
            <w:tcW w:w="1559" w:type="dxa"/>
            <w:shd w:val="clear" w:color="auto" w:fill="auto"/>
            <w:tcMar>
              <w:top w:w="57" w:type="dxa"/>
              <w:bottom w:w="57" w:type="dxa"/>
            </w:tcMar>
          </w:tcPr>
          <w:p w14:paraId="1ECCB8FC" w14:textId="34190890" w:rsidR="00960965" w:rsidRPr="002C2D3C" w:rsidRDefault="00960965" w:rsidP="00960965">
            <w:pPr>
              <w:spacing w:after="0"/>
              <w:rPr>
                <w:rFonts w:ascii="Calibri" w:hAnsi="Calibri" w:cs="Arial"/>
                <w:sz w:val="20"/>
                <w:szCs w:val="20"/>
              </w:rPr>
            </w:pPr>
            <w:r w:rsidRPr="002C2D3C">
              <w:rPr>
                <w:rFonts w:ascii="Calibri" w:hAnsi="Calibri" w:cs="Arial"/>
                <w:sz w:val="20"/>
                <w:szCs w:val="20"/>
              </w:rPr>
              <w:t>Oral language skills</w:t>
            </w:r>
          </w:p>
        </w:tc>
        <w:tc>
          <w:tcPr>
            <w:tcW w:w="1276" w:type="dxa"/>
            <w:shd w:val="clear" w:color="auto" w:fill="auto"/>
          </w:tcPr>
          <w:p w14:paraId="2EE15B50" w14:textId="3F6A3D6D" w:rsidR="00960965" w:rsidRPr="002C2D3C" w:rsidRDefault="00960965" w:rsidP="00960965">
            <w:pPr>
              <w:spacing w:after="0"/>
              <w:rPr>
                <w:rFonts w:ascii="Calibri" w:hAnsi="Calibri" w:cs="Arial"/>
                <w:sz w:val="20"/>
                <w:szCs w:val="20"/>
              </w:rPr>
            </w:pPr>
            <w:r w:rsidRPr="002C2D3C">
              <w:rPr>
                <w:rFonts w:ascii="Calibri" w:hAnsi="Calibri" w:cs="Arial"/>
                <w:sz w:val="20"/>
                <w:szCs w:val="20"/>
              </w:rPr>
              <w:t>+ 5 months</w:t>
            </w:r>
          </w:p>
        </w:tc>
        <w:tc>
          <w:tcPr>
            <w:tcW w:w="992" w:type="dxa"/>
            <w:shd w:val="clear" w:color="auto" w:fill="auto"/>
            <w:tcMar>
              <w:top w:w="57" w:type="dxa"/>
              <w:bottom w:w="57" w:type="dxa"/>
            </w:tcMar>
          </w:tcPr>
          <w:p w14:paraId="1678D5A5" w14:textId="41C437A4" w:rsidR="00960965" w:rsidRPr="002C2D3C" w:rsidRDefault="00CC1D75" w:rsidP="00960965">
            <w:pPr>
              <w:spacing w:after="0"/>
              <w:rPr>
                <w:rFonts w:ascii="Calibri" w:hAnsi="Calibri" w:cs="Arial"/>
                <w:sz w:val="20"/>
                <w:szCs w:val="20"/>
              </w:rPr>
            </w:pPr>
            <w:r>
              <w:rPr>
                <w:rFonts w:ascii="Calibri" w:hAnsi="Calibri" w:cs="Arial"/>
                <w:sz w:val="20"/>
                <w:szCs w:val="20"/>
              </w:rPr>
              <w:t>£1650 (Get it Write)</w:t>
            </w:r>
          </w:p>
        </w:tc>
        <w:tc>
          <w:tcPr>
            <w:tcW w:w="3119" w:type="dxa"/>
            <w:shd w:val="clear" w:color="auto" w:fill="auto"/>
          </w:tcPr>
          <w:p w14:paraId="69C35284" w14:textId="77777777" w:rsidR="00960965" w:rsidRDefault="00960965" w:rsidP="00960965">
            <w:pPr>
              <w:spacing w:after="0"/>
              <w:rPr>
                <w:rFonts w:ascii="Calibri" w:hAnsi="Calibri" w:cs="Arial"/>
                <w:sz w:val="20"/>
                <w:szCs w:val="20"/>
              </w:rPr>
            </w:pPr>
            <w:r>
              <w:rPr>
                <w:rFonts w:ascii="Calibri" w:hAnsi="Calibri" w:cs="Arial"/>
                <w:sz w:val="20"/>
                <w:szCs w:val="20"/>
              </w:rPr>
              <w:t>Teachers will focus on exploring and understanding new and unfamiliar language with children in all areas of the curriculum.  PP children will be targeted within reading and English lessons with the specific aim of extending pupils spoken language and engaging them in purposeful, curriculum focused, dialogue and interaction.</w:t>
            </w:r>
          </w:p>
          <w:p w14:paraId="05417C94" w14:textId="77777777" w:rsidR="00960965" w:rsidRDefault="00960965" w:rsidP="00960965">
            <w:pPr>
              <w:spacing w:after="0"/>
              <w:rPr>
                <w:rFonts w:ascii="Calibri" w:hAnsi="Calibri" w:cs="Arial"/>
                <w:sz w:val="20"/>
                <w:szCs w:val="20"/>
              </w:rPr>
            </w:pPr>
          </w:p>
          <w:p w14:paraId="3C54FF73" w14:textId="77777777" w:rsidR="00960965" w:rsidRDefault="00960965" w:rsidP="00960965">
            <w:pPr>
              <w:spacing w:after="0"/>
              <w:rPr>
                <w:rFonts w:ascii="Calibri" w:hAnsi="Calibri" w:cs="Arial"/>
                <w:sz w:val="20"/>
                <w:szCs w:val="20"/>
              </w:rPr>
            </w:pPr>
            <w:r>
              <w:rPr>
                <w:rFonts w:ascii="Calibri" w:hAnsi="Calibri" w:cs="Arial"/>
                <w:sz w:val="20"/>
                <w:szCs w:val="20"/>
              </w:rPr>
              <w:t>Evidenced through lessons observations, learning walks and coaching evaluations.</w:t>
            </w:r>
          </w:p>
          <w:p w14:paraId="23D8B5C5" w14:textId="77777777" w:rsidR="00960965" w:rsidRDefault="00960965" w:rsidP="00960965">
            <w:pPr>
              <w:spacing w:after="0"/>
              <w:rPr>
                <w:rFonts w:ascii="Calibri" w:hAnsi="Calibri" w:cs="Arial"/>
                <w:sz w:val="20"/>
                <w:szCs w:val="20"/>
              </w:rPr>
            </w:pPr>
          </w:p>
          <w:p w14:paraId="4BC21BFC" w14:textId="77777777" w:rsidR="00960965" w:rsidRDefault="00960965" w:rsidP="00960965">
            <w:pPr>
              <w:spacing w:after="0"/>
              <w:rPr>
                <w:rFonts w:ascii="Calibri" w:hAnsi="Calibri" w:cs="Arial"/>
                <w:sz w:val="20"/>
                <w:szCs w:val="20"/>
              </w:rPr>
            </w:pPr>
          </w:p>
          <w:p w14:paraId="34A8DCA8" w14:textId="77777777" w:rsidR="00960965" w:rsidRDefault="00960965" w:rsidP="00960965">
            <w:pPr>
              <w:spacing w:after="0"/>
              <w:rPr>
                <w:rFonts w:ascii="Calibri" w:hAnsi="Calibri" w:cs="Arial"/>
                <w:sz w:val="20"/>
                <w:szCs w:val="20"/>
              </w:rPr>
            </w:pPr>
          </w:p>
        </w:tc>
        <w:tc>
          <w:tcPr>
            <w:tcW w:w="850" w:type="dxa"/>
            <w:shd w:val="clear" w:color="auto" w:fill="auto"/>
          </w:tcPr>
          <w:p w14:paraId="4D25D7F8" w14:textId="70B86F15" w:rsidR="00960965" w:rsidRPr="002C2D3C" w:rsidRDefault="00960965" w:rsidP="00960965">
            <w:pPr>
              <w:spacing w:after="0"/>
              <w:rPr>
                <w:rFonts w:ascii="Calibri" w:hAnsi="Calibri" w:cs="Arial"/>
                <w:sz w:val="20"/>
                <w:szCs w:val="20"/>
              </w:rPr>
            </w:pPr>
            <w:r w:rsidRPr="002C2D3C">
              <w:rPr>
                <w:rFonts w:ascii="Calibri" w:hAnsi="Calibri" w:cs="Arial"/>
                <w:sz w:val="20"/>
                <w:szCs w:val="20"/>
              </w:rPr>
              <w:t>All</w:t>
            </w:r>
          </w:p>
        </w:tc>
        <w:tc>
          <w:tcPr>
            <w:tcW w:w="4111" w:type="dxa"/>
          </w:tcPr>
          <w:p w14:paraId="3FDB351D" w14:textId="50CB5BD6" w:rsidR="00960965" w:rsidRPr="002C2D3C" w:rsidRDefault="0034469F" w:rsidP="00960965">
            <w:pPr>
              <w:spacing w:after="0"/>
              <w:rPr>
                <w:rFonts w:ascii="Calibri" w:hAnsi="Calibri" w:cs="Arial"/>
                <w:sz w:val="20"/>
                <w:szCs w:val="20"/>
              </w:rPr>
            </w:pPr>
            <w:r w:rsidRPr="0034469F">
              <w:rPr>
                <w:rFonts w:ascii="Calibri" w:hAnsi="Calibri" w:cs="Arial"/>
                <w:color w:val="FF0000"/>
                <w:sz w:val="20"/>
                <w:szCs w:val="20"/>
              </w:rPr>
              <w:t xml:space="preserve">Modelling of vocabulary development was evident within English teaching and learning in Autumn 2018.  Research has led to the appointment of a vocabulary leader within school who will be responsible for establishing a co-ordinated approach to the teaching of vocabulary across MRJS with a particular focus on tier 2 </w:t>
            </w:r>
            <w:proofErr w:type="spellStart"/>
            <w:r w:rsidRPr="0034469F">
              <w:rPr>
                <w:rFonts w:ascii="Calibri" w:hAnsi="Calibri" w:cs="Arial"/>
                <w:color w:val="FF0000"/>
                <w:sz w:val="20"/>
                <w:szCs w:val="20"/>
              </w:rPr>
              <w:t>langauge</w:t>
            </w:r>
            <w:proofErr w:type="spellEnd"/>
            <w:r w:rsidRPr="0034469F">
              <w:rPr>
                <w:rFonts w:ascii="Calibri" w:hAnsi="Calibri" w:cs="Arial"/>
                <w:color w:val="FF0000"/>
                <w:sz w:val="20"/>
                <w:szCs w:val="20"/>
              </w:rPr>
              <w:t xml:space="preserve">.  </w:t>
            </w:r>
          </w:p>
        </w:tc>
      </w:tr>
      <w:tr w:rsidR="00655CF7" w:rsidRPr="002C2D3C" w14:paraId="467C5E02" w14:textId="77777777" w:rsidTr="00655CF7">
        <w:trPr>
          <w:trHeight w:hRule="exact" w:val="3542"/>
        </w:trPr>
        <w:tc>
          <w:tcPr>
            <w:tcW w:w="1986" w:type="dxa"/>
            <w:tcMar>
              <w:top w:w="57" w:type="dxa"/>
              <w:bottom w:w="57" w:type="dxa"/>
            </w:tcMar>
          </w:tcPr>
          <w:p w14:paraId="703441D5" w14:textId="2F4EA3CD" w:rsidR="00655CF7" w:rsidRPr="002C2D3C" w:rsidRDefault="00E327D1" w:rsidP="00960965">
            <w:pPr>
              <w:spacing w:after="0"/>
              <w:rPr>
                <w:rFonts w:ascii="Calibri" w:hAnsi="Calibri" w:cs="Arial"/>
                <w:sz w:val="20"/>
                <w:szCs w:val="20"/>
              </w:rPr>
            </w:pPr>
            <w:r>
              <w:rPr>
                <w:rFonts w:ascii="Calibri" w:hAnsi="Calibri" w:cs="Arial"/>
                <w:sz w:val="20"/>
                <w:szCs w:val="20"/>
              </w:rPr>
              <w:t>To develop teachers knowledge of  phonics so that they are able to effectively teach children to read and spell phonetically regular words successfully.</w:t>
            </w:r>
          </w:p>
        </w:tc>
        <w:tc>
          <w:tcPr>
            <w:tcW w:w="1984" w:type="dxa"/>
            <w:tcMar>
              <w:top w:w="57" w:type="dxa"/>
              <w:bottom w:w="57" w:type="dxa"/>
            </w:tcMar>
          </w:tcPr>
          <w:p w14:paraId="1FCE79BF" w14:textId="09583F7B" w:rsidR="00655CF7" w:rsidRDefault="00E327D1" w:rsidP="00960965">
            <w:pPr>
              <w:spacing w:after="0"/>
              <w:rPr>
                <w:rFonts w:ascii="Calibri" w:hAnsi="Calibri" w:cs="Arial"/>
                <w:sz w:val="20"/>
                <w:szCs w:val="20"/>
              </w:rPr>
            </w:pPr>
            <w:r>
              <w:rPr>
                <w:rFonts w:ascii="Calibri" w:hAnsi="Calibri" w:cs="Arial"/>
                <w:sz w:val="20"/>
                <w:szCs w:val="20"/>
              </w:rPr>
              <w:t>Training and consistently good teaching and learning.</w:t>
            </w:r>
          </w:p>
        </w:tc>
        <w:tc>
          <w:tcPr>
            <w:tcW w:w="1559" w:type="dxa"/>
            <w:shd w:val="clear" w:color="auto" w:fill="auto"/>
            <w:tcMar>
              <w:top w:w="57" w:type="dxa"/>
              <w:bottom w:w="57" w:type="dxa"/>
            </w:tcMar>
          </w:tcPr>
          <w:p w14:paraId="4F21677B" w14:textId="4BE9C951" w:rsidR="00655CF7" w:rsidRPr="002C2D3C" w:rsidRDefault="00655CF7" w:rsidP="00960965">
            <w:pPr>
              <w:spacing w:after="0"/>
              <w:rPr>
                <w:rFonts w:ascii="Calibri" w:hAnsi="Calibri" w:cs="Arial"/>
                <w:sz w:val="20"/>
                <w:szCs w:val="20"/>
              </w:rPr>
            </w:pPr>
            <w:r>
              <w:rPr>
                <w:rFonts w:ascii="Calibri" w:hAnsi="Calibri" w:cs="Arial"/>
                <w:sz w:val="20"/>
                <w:szCs w:val="20"/>
              </w:rPr>
              <w:t>Phonics</w:t>
            </w:r>
          </w:p>
        </w:tc>
        <w:tc>
          <w:tcPr>
            <w:tcW w:w="1276" w:type="dxa"/>
            <w:shd w:val="clear" w:color="auto" w:fill="auto"/>
          </w:tcPr>
          <w:p w14:paraId="4F8BC461" w14:textId="68F4C1CF" w:rsidR="00655CF7" w:rsidRPr="002C2D3C" w:rsidRDefault="00655CF7" w:rsidP="00960965">
            <w:pPr>
              <w:spacing w:after="0"/>
              <w:rPr>
                <w:rFonts w:ascii="Calibri" w:hAnsi="Calibri" w:cs="Arial"/>
                <w:sz w:val="20"/>
                <w:szCs w:val="20"/>
              </w:rPr>
            </w:pPr>
            <w:r>
              <w:rPr>
                <w:rFonts w:ascii="Calibri" w:hAnsi="Calibri" w:cs="Arial"/>
                <w:sz w:val="20"/>
                <w:szCs w:val="20"/>
              </w:rPr>
              <w:t>+4 months</w:t>
            </w:r>
          </w:p>
        </w:tc>
        <w:tc>
          <w:tcPr>
            <w:tcW w:w="992" w:type="dxa"/>
            <w:shd w:val="clear" w:color="auto" w:fill="auto"/>
            <w:tcMar>
              <w:top w:w="57" w:type="dxa"/>
              <w:bottom w:w="57" w:type="dxa"/>
            </w:tcMar>
          </w:tcPr>
          <w:p w14:paraId="3FF9B041" w14:textId="1D5ACBDD" w:rsidR="00655CF7" w:rsidRPr="002C2D3C" w:rsidRDefault="00050344" w:rsidP="00960965">
            <w:pPr>
              <w:spacing w:after="0"/>
              <w:rPr>
                <w:rFonts w:ascii="Calibri" w:hAnsi="Calibri" w:cs="Arial"/>
                <w:sz w:val="20"/>
                <w:szCs w:val="20"/>
              </w:rPr>
            </w:pPr>
            <w:r>
              <w:rPr>
                <w:rFonts w:ascii="Calibri" w:hAnsi="Calibri" w:cs="Arial"/>
                <w:sz w:val="20"/>
                <w:szCs w:val="20"/>
              </w:rPr>
              <w:t>£60</w:t>
            </w:r>
          </w:p>
        </w:tc>
        <w:tc>
          <w:tcPr>
            <w:tcW w:w="3119" w:type="dxa"/>
            <w:shd w:val="clear" w:color="auto" w:fill="auto"/>
          </w:tcPr>
          <w:p w14:paraId="6635122C" w14:textId="77777777" w:rsidR="00655CF7" w:rsidRDefault="00655CF7" w:rsidP="00960965">
            <w:pPr>
              <w:spacing w:after="0"/>
              <w:rPr>
                <w:rFonts w:ascii="Calibri" w:hAnsi="Calibri" w:cs="Arial"/>
                <w:sz w:val="20"/>
                <w:szCs w:val="20"/>
              </w:rPr>
            </w:pPr>
            <w:r>
              <w:rPr>
                <w:rFonts w:ascii="Calibri" w:hAnsi="Calibri" w:cs="Arial"/>
                <w:sz w:val="20"/>
                <w:szCs w:val="20"/>
              </w:rPr>
              <w:t>Children are able to read and spell phonetically regularly words successfully and when they are not, teachers are able to support them effectively using blending and ‘</w:t>
            </w:r>
            <w:proofErr w:type="spellStart"/>
            <w:r>
              <w:rPr>
                <w:rFonts w:ascii="Calibri" w:hAnsi="Calibri" w:cs="Arial"/>
                <w:sz w:val="20"/>
                <w:szCs w:val="20"/>
              </w:rPr>
              <w:t>fred</w:t>
            </w:r>
            <w:proofErr w:type="spellEnd"/>
            <w:r>
              <w:rPr>
                <w:rFonts w:ascii="Calibri" w:hAnsi="Calibri" w:cs="Arial"/>
                <w:sz w:val="20"/>
                <w:szCs w:val="20"/>
              </w:rPr>
              <w:t xml:space="preserve"> fingers’ to overcome this.</w:t>
            </w:r>
          </w:p>
          <w:p w14:paraId="1D0720FE" w14:textId="77777777" w:rsidR="00655CF7" w:rsidRDefault="00655CF7" w:rsidP="00960965">
            <w:pPr>
              <w:spacing w:after="0"/>
              <w:rPr>
                <w:rFonts w:ascii="Calibri" w:hAnsi="Calibri" w:cs="Arial"/>
                <w:sz w:val="20"/>
                <w:szCs w:val="20"/>
              </w:rPr>
            </w:pPr>
          </w:p>
          <w:p w14:paraId="68EB807B" w14:textId="73B7BC53" w:rsidR="00655CF7" w:rsidRDefault="00655CF7" w:rsidP="00960965">
            <w:pPr>
              <w:spacing w:after="0"/>
              <w:rPr>
                <w:rFonts w:ascii="Calibri" w:hAnsi="Calibri" w:cs="Arial"/>
                <w:sz w:val="20"/>
                <w:szCs w:val="20"/>
              </w:rPr>
            </w:pPr>
            <w:r>
              <w:rPr>
                <w:rFonts w:ascii="Calibri" w:hAnsi="Calibri" w:cs="Arial"/>
                <w:sz w:val="20"/>
                <w:szCs w:val="20"/>
              </w:rPr>
              <w:t>Monitoring will identify that both reading and spelling is being well support by teachers improved phonic knowledge.</w:t>
            </w:r>
          </w:p>
        </w:tc>
        <w:tc>
          <w:tcPr>
            <w:tcW w:w="850" w:type="dxa"/>
            <w:shd w:val="clear" w:color="auto" w:fill="auto"/>
          </w:tcPr>
          <w:p w14:paraId="2DACEAD7" w14:textId="51F2AF1F" w:rsidR="00655CF7" w:rsidRPr="002C2D3C" w:rsidRDefault="00655CF7" w:rsidP="00960965">
            <w:pPr>
              <w:spacing w:after="0"/>
              <w:rPr>
                <w:rFonts w:ascii="Calibri" w:hAnsi="Calibri" w:cs="Arial"/>
                <w:sz w:val="20"/>
                <w:szCs w:val="20"/>
              </w:rPr>
            </w:pPr>
            <w:r>
              <w:rPr>
                <w:rFonts w:ascii="Calibri" w:hAnsi="Calibri" w:cs="Arial"/>
                <w:sz w:val="20"/>
                <w:szCs w:val="20"/>
              </w:rPr>
              <w:t>All</w:t>
            </w:r>
          </w:p>
        </w:tc>
        <w:tc>
          <w:tcPr>
            <w:tcW w:w="4111" w:type="dxa"/>
          </w:tcPr>
          <w:p w14:paraId="7586BE7E" w14:textId="77777777" w:rsidR="00655CF7" w:rsidRPr="006B396C" w:rsidRDefault="0034469F" w:rsidP="00960965">
            <w:pPr>
              <w:spacing w:after="0"/>
              <w:rPr>
                <w:rFonts w:ascii="Calibri" w:hAnsi="Calibri" w:cs="Arial"/>
                <w:color w:val="FF0000"/>
                <w:sz w:val="20"/>
                <w:szCs w:val="20"/>
              </w:rPr>
            </w:pPr>
            <w:r w:rsidRPr="006B396C">
              <w:rPr>
                <w:rFonts w:ascii="Calibri" w:hAnsi="Calibri" w:cs="Arial"/>
                <w:color w:val="FF0000"/>
                <w:sz w:val="20"/>
                <w:szCs w:val="20"/>
              </w:rPr>
              <w:t xml:space="preserve">Read write </w:t>
            </w:r>
            <w:proofErr w:type="spellStart"/>
            <w:r w:rsidRPr="006B396C">
              <w:rPr>
                <w:rFonts w:ascii="Calibri" w:hAnsi="Calibri" w:cs="Arial"/>
                <w:color w:val="FF0000"/>
                <w:sz w:val="20"/>
                <w:szCs w:val="20"/>
              </w:rPr>
              <w:t>inc</w:t>
            </w:r>
            <w:proofErr w:type="spellEnd"/>
            <w:r w:rsidRPr="006B396C">
              <w:rPr>
                <w:rFonts w:ascii="Calibri" w:hAnsi="Calibri" w:cs="Arial"/>
                <w:color w:val="FF0000"/>
                <w:sz w:val="20"/>
                <w:szCs w:val="20"/>
              </w:rPr>
              <w:t xml:space="preserve"> training delivered to all TAs and teachers in year 3.  Read write </w:t>
            </w:r>
            <w:proofErr w:type="spellStart"/>
            <w:r w:rsidRPr="006B396C">
              <w:rPr>
                <w:rFonts w:ascii="Calibri" w:hAnsi="Calibri" w:cs="Arial"/>
                <w:color w:val="FF0000"/>
                <w:sz w:val="20"/>
                <w:szCs w:val="20"/>
              </w:rPr>
              <w:t>inc</w:t>
            </w:r>
            <w:proofErr w:type="spellEnd"/>
            <w:r w:rsidRPr="006B396C">
              <w:rPr>
                <w:rFonts w:ascii="Calibri" w:hAnsi="Calibri" w:cs="Arial"/>
                <w:color w:val="FF0000"/>
                <w:sz w:val="20"/>
                <w:szCs w:val="20"/>
              </w:rPr>
              <w:t xml:space="preserve"> interventions for children in year 3 to begin in Spring 2. </w:t>
            </w:r>
            <w:r w:rsidR="006B396C" w:rsidRPr="006B396C">
              <w:rPr>
                <w:rFonts w:ascii="Calibri" w:hAnsi="Calibri" w:cs="Arial"/>
                <w:color w:val="FF0000"/>
                <w:sz w:val="20"/>
                <w:szCs w:val="20"/>
              </w:rPr>
              <w:t xml:space="preserve"> </w:t>
            </w:r>
          </w:p>
          <w:p w14:paraId="5DBA131E" w14:textId="1E6E59F9" w:rsidR="006B396C" w:rsidRPr="002C2D3C" w:rsidRDefault="006B396C" w:rsidP="00960965">
            <w:pPr>
              <w:spacing w:after="0"/>
              <w:rPr>
                <w:rFonts w:ascii="Calibri" w:hAnsi="Calibri" w:cs="Arial"/>
                <w:sz w:val="20"/>
                <w:szCs w:val="20"/>
              </w:rPr>
            </w:pPr>
            <w:r w:rsidRPr="006B396C">
              <w:rPr>
                <w:rFonts w:ascii="Calibri" w:hAnsi="Calibri" w:cs="Arial"/>
                <w:color w:val="FF0000"/>
                <w:sz w:val="20"/>
                <w:szCs w:val="20"/>
              </w:rPr>
              <w:t>Year 3 teachers are able to support children with the reading and spelling of phonetically correct words evidenced through observations.</w:t>
            </w:r>
          </w:p>
        </w:tc>
      </w:tr>
    </w:tbl>
    <w:p w14:paraId="23F07869" w14:textId="77777777" w:rsidR="00960965" w:rsidRPr="002C2D3C" w:rsidRDefault="00960965" w:rsidP="004F19D4">
      <w:pPr>
        <w:spacing w:after="0"/>
        <w:rPr>
          <w:rFonts w:ascii="Calibri" w:hAnsi="Calibri" w:cs="Arial"/>
          <w:sz w:val="20"/>
          <w:szCs w:val="20"/>
        </w:rPr>
      </w:pPr>
    </w:p>
    <w:p w14:paraId="5DC3FEA2" w14:textId="77777777" w:rsidR="004F269A" w:rsidRDefault="004F269A" w:rsidP="004F19D4">
      <w:pPr>
        <w:spacing w:after="0"/>
        <w:rPr>
          <w:rFonts w:ascii="Calibri" w:hAnsi="Calibri" w:cs="Arial"/>
          <w:sz w:val="20"/>
          <w:szCs w:val="20"/>
        </w:rPr>
      </w:pPr>
    </w:p>
    <w:p w14:paraId="5E08EA5E" w14:textId="77777777" w:rsidR="00A30F47" w:rsidRDefault="00A30F47" w:rsidP="004F19D4">
      <w:pPr>
        <w:spacing w:after="0"/>
        <w:rPr>
          <w:rFonts w:ascii="Calibri" w:hAnsi="Calibri" w:cs="Arial"/>
          <w:sz w:val="20"/>
          <w:szCs w:val="20"/>
        </w:rPr>
      </w:pPr>
    </w:p>
    <w:p w14:paraId="171401E0" w14:textId="77777777" w:rsidR="00A30F47" w:rsidRDefault="00A30F47" w:rsidP="004F19D4">
      <w:pPr>
        <w:spacing w:after="0"/>
        <w:rPr>
          <w:rFonts w:ascii="Calibri" w:hAnsi="Calibri" w:cs="Arial"/>
          <w:sz w:val="20"/>
          <w:szCs w:val="20"/>
        </w:rPr>
      </w:pPr>
    </w:p>
    <w:p w14:paraId="75575C73" w14:textId="77777777" w:rsidR="005A14BD" w:rsidRPr="002C2D3C" w:rsidRDefault="005A14BD" w:rsidP="004F19D4">
      <w:pPr>
        <w:spacing w:after="0"/>
        <w:rPr>
          <w:rFonts w:ascii="Calibri" w:hAnsi="Calibri" w:cs="Arial"/>
          <w:sz w:val="20"/>
          <w:szCs w:val="20"/>
        </w:rPr>
      </w:pPr>
    </w:p>
    <w:tbl>
      <w:tblPr>
        <w:tblStyle w:val="TableGrid"/>
        <w:tblW w:w="15559" w:type="dxa"/>
        <w:tblLayout w:type="fixed"/>
        <w:tblLook w:val="04A0" w:firstRow="1" w:lastRow="0" w:firstColumn="1" w:lastColumn="0" w:noHBand="0" w:noVBand="1"/>
      </w:tblPr>
      <w:tblGrid>
        <w:gridCol w:w="2181"/>
        <w:gridCol w:w="2250"/>
        <w:gridCol w:w="1530"/>
        <w:gridCol w:w="1080"/>
        <w:gridCol w:w="900"/>
        <w:gridCol w:w="3791"/>
        <w:gridCol w:w="992"/>
        <w:gridCol w:w="2835"/>
      </w:tblGrid>
      <w:tr w:rsidR="004F269A" w:rsidRPr="002C2D3C" w14:paraId="46C8F4DF" w14:textId="77777777" w:rsidTr="00E41DD6">
        <w:trPr>
          <w:trHeight w:hRule="exact" w:val="340"/>
        </w:trPr>
        <w:tc>
          <w:tcPr>
            <w:tcW w:w="15559" w:type="dxa"/>
            <w:gridSpan w:val="8"/>
            <w:shd w:val="clear" w:color="auto" w:fill="CFDCE3"/>
            <w:tcMar>
              <w:top w:w="57" w:type="dxa"/>
              <w:bottom w:w="57" w:type="dxa"/>
            </w:tcMar>
          </w:tcPr>
          <w:p w14:paraId="4EE51E51" w14:textId="5052FB23" w:rsidR="004F269A" w:rsidRPr="002C2D3C" w:rsidRDefault="004F269A" w:rsidP="003D5EDB">
            <w:pPr>
              <w:pStyle w:val="ListParagraph"/>
              <w:numPr>
                <w:ilvl w:val="0"/>
                <w:numId w:val="38"/>
              </w:numPr>
              <w:spacing w:after="0" w:line="240" w:lineRule="auto"/>
              <w:contextualSpacing w:val="0"/>
              <w:rPr>
                <w:rFonts w:ascii="Calibri" w:hAnsi="Calibri" w:cs="Arial"/>
                <w:b/>
                <w:sz w:val="20"/>
                <w:szCs w:val="20"/>
              </w:rPr>
            </w:pPr>
            <w:r w:rsidRPr="002C2D3C">
              <w:rPr>
                <w:rFonts w:ascii="Calibri" w:hAnsi="Calibri" w:cs="Arial"/>
                <w:b/>
                <w:sz w:val="20"/>
                <w:szCs w:val="20"/>
              </w:rPr>
              <w:t xml:space="preserve">Planned expenditure – </w:t>
            </w:r>
            <w:r w:rsidR="00AB78E4">
              <w:rPr>
                <w:rFonts w:ascii="Calibri" w:hAnsi="Calibri" w:cs="Arial"/>
                <w:b/>
                <w:sz w:val="20"/>
                <w:szCs w:val="20"/>
              </w:rPr>
              <w:t>Targe</w:t>
            </w:r>
            <w:r w:rsidR="003D5EDB" w:rsidRPr="002C2D3C">
              <w:rPr>
                <w:rFonts w:ascii="Calibri" w:hAnsi="Calibri" w:cs="Arial"/>
                <w:b/>
                <w:sz w:val="20"/>
                <w:szCs w:val="20"/>
              </w:rPr>
              <w:t>ted Support</w:t>
            </w:r>
          </w:p>
        </w:tc>
      </w:tr>
      <w:tr w:rsidR="004F269A" w:rsidRPr="002C2D3C" w14:paraId="4AD6609A" w14:textId="77777777" w:rsidTr="00EB01FE">
        <w:trPr>
          <w:trHeight w:hRule="exact" w:val="1350"/>
        </w:trPr>
        <w:tc>
          <w:tcPr>
            <w:tcW w:w="2181" w:type="dxa"/>
            <w:tcMar>
              <w:top w:w="57" w:type="dxa"/>
              <w:bottom w:w="57" w:type="dxa"/>
            </w:tcMar>
          </w:tcPr>
          <w:p w14:paraId="2666FAFC" w14:textId="77777777" w:rsidR="004F269A" w:rsidRPr="002C2D3C" w:rsidRDefault="004F269A" w:rsidP="00355C06">
            <w:pPr>
              <w:spacing w:after="0"/>
              <w:rPr>
                <w:rFonts w:ascii="Calibri" w:hAnsi="Calibri" w:cs="Arial"/>
                <w:b/>
                <w:sz w:val="20"/>
                <w:szCs w:val="20"/>
              </w:rPr>
            </w:pPr>
            <w:r w:rsidRPr="002C2D3C">
              <w:rPr>
                <w:rFonts w:ascii="Calibri" w:hAnsi="Calibri" w:cs="Arial"/>
                <w:b/>
                <w:sz w:val="20"/>
                <w:szCs w:val="20"/>
              </w:rPr>
              <w:t>Objective</w:t>
            </w:r>
          </w:p>
        </w:tc>
        <w:tc>
          <w:tcPr>
            <w:tcW w:w="2250" w:type="dxa"/>
            <w:tcMar>
              <w:top w:w="57" w:type="dxa"/>
              <w:bottom w:w="57" w:type="dxa"/>
            </w:tcMar>
          </w:tcPr>
          <w:p w14:paraId="57B76592" w14:textId="77777777" w:rsidR="004F269A" w:rsidRPr="002C2D3C" w:rsidRDefault="004F269A" w:rsidP="00355C06">
            <w:pPr>
              <w:spacing w:after="0"/>
              <w:rPr>
                <w:rFonts w:ascii="Calibri" w:hAnsi="Calibri" w:cs="Arial"/>
                <w:b/>
                <w:sz w:val="20"/>
                <w:szCs w:val="20"/>
              </w:rPr>
            </w:pPr>
            <w:r w:rsidRPr="002C2D3C">
              <w:rPr>
                <w:rFonts w:ascii="Calibri" w:hAnsi="Calibri" w:cs="Arial"/>
                <w:b/>
                <w:sz w:val="20"/>
                <w:szCs w:val="20"/>
              </w:rPr>
              <w:t>Intervention</w:t>
            </w:r>
          </w:p>
        </w:tc>
        <w:tc>
          <w:tcPr>
            <w:tcW w:w="1530" w:type="dxa"/>
            <w:shd w:val="clear" w:color="auto" w:fill="auto"/>
            <w:tcMar>
              <w:top w:w="57" w:type="dxa"/>
              <w:bottom w:w="57" w:type="dxa"/>
            </w:tcMar>
          </w:tcPr>
          <w:p w14:paraId="31C06B94" w14:textId="77777777" w:rsidR="004F269A" w:rsidRPr="002C2D3C" w:rsidRDefault="004F269A" w:rsidP="00355C06">
            <w:pPr>
              <w:spacing w:after="0"/>
              <w:rPr>
                <w:rFonts w:ascii="Calibri" w:hAnsi="Calibri" w:cs="Arial"/>
                <w:b/>
                <w:sz w:val="20"/>
                <w:szCs w:val="20"/>
              </w:rPr>
            </w:pPr>
            <w:r w:rsidRPr="002C2D3C">
              <w:rPr>
                <w:rFonts w:ascii="Calibri" w:hAnsi="Calibri" w:cs="Arial"/>
                <w:b/>
                <w:sz w:val="20"/>
                <w:szCs w:val="20"/>
              </w:rPr>
              <w:t>EEF toolkit / evidence and rationale.</w:t>
            </w:r>
          </w:p>
        </w:tc>
        <w:tc>
          <w:tcPr>
            <w:tcW w:w="1080" w:type="dxa"/>
            <w:shd w:val="clear" w:color="auto" w:fill="auto"/>
          </w:tcPr>
          <w:p w14:paraId="3DEBE8EE" w14:textId="77777777" w:rsidR="004F269A" w:rsidRPr="002C2D3C" w:rsidRDefault="004F269A" w:rsidP="00355C06">
            <w:pPr>
              <w:spacing w:after="0"/>
              <w:rPr>
                <w:rFonts w:ascii="Calibri" w:hAnsi="Calibri" w:cs="Arial"/>
                <w:b/>
                <w:sz w:val="20"/>
                <w:szCs w:val="20"/>
              </w:rPr>
            </w:pPr>
            <w:r w:rsidRPr="002C2D3C">
              <w:rPr>
                <w:rFonts w:ascii="Calibri" w:hAnsi="Calibri" w:cs="Arial"/>
                <w:b/>
                <w:sz w:val="20"/>
                <w:szCs w:val="20"/>
              </w:rPr>
              <w:t>Expected impact (EEF)</w:t>
            </w:r>
          </w:p>
        </w:tc>
        <w:tc>
          <w:tcPr>
            <w:tcW w:w="900" w:type="dxa"/>
            <w:shd w:val="clear" w:color="auto" w:fill="auto"/>
            <w:tcMar>
              <w:top w:w="57" w:type="dxa"/>
              <w:bottom w:w="57" w:type="dxa"/>
            </w:tcMar>
          </w:tcPr>
          <w:p w14:paraId="1E53B5F9" w14:textId="77777777" w:rsidR="004F269A" w:rsidRPr="002C2D3C" w:rsidRDefault="004F269A" w:rsidP="00355C06">
            <w:pPr>
              <w:spacing w:after="0"/>
              <w:rPr>
                <w:rFonts w:ascii="Calibri" w:hAnsi="Calibri" w:cs="Arial"/>
                <w:b/>
                <w:sz w:val="20"/>
                <w:szCs w:val="20"/>
              </w:rPr>
            </w:pPr>
            <w:r w:rsidRPr="002C2D3C">
              <w:rPr>
                <w:rFonts w:ascii="Calibri" w:hAnsi="Calibri" w:cs="Arial"/>
                <w:b/>
                <w:sz w:val="20"/>
                <w:szCs w:val="20"/>
              </w:rPr>
              <w:t>Cost</w:t>
            </w:r>
          </w:p>
        </w:tc>
        <w:tc>
          <w:tcPr>
            <w:tcW w:w="3791" w:type="dxa"/>
            <w:shd w:val="clear" w:color="auto" w:fill="auto"/>
          </w:tcPr>
          <w:p w14:paraId="0C78DE30" w14:textId="77777777" w:rsidR="004F269A" w:rsidRPr="002C2D3C" w:rsidRDefault="004F269A" w:rsidP="00355C06">
            <w:pPr>
              <w:spacing w:after="0"/>
              <w:rPr>
                <w:rFonts w:ascii="Calibri" w:hAnsi="Calibri" w:cs="Arial"/>
                <w:b/>
                <w:sz w:val="20"/>
                <w:szCs w:val="20"/>
              </w:rPr>
            </w:pPr>
            <w:r w:rsidRPr="002C2D3C">
              <w:rPr>
                <w:rFonts w:ascii="Calibri" w:hAnsi="Calibri" w:cs="Arial"/>
                <w:b/>
                <w:sz w:val="20"/>
                <w:szCs w:val="20"/>
              </w:rPr>
              <w:t>Success criteria and monitoring</w:t>
            </w:r>
          </w:p>
        </w:tc>
        <w:tc>
          <w:tcPr>
            <w:tcW w:w="992" w:type="dxa"/>
            <w:shd w:val="clear" w:color="auto" w:fill="auto"/>
          </w:tcPr>
          <w:p w14:paraId="13F08AEB" w14:textId="77777777" w:rsidR="004F269A" w:rsidRPr="002C2D3C" w:rsidRDefault="004F269A" w:rsidP="00355C06">
            <w:pPr>
              <w:spacing w:after="0"/>
              <w:rPr>
                <w:rFonts w:ascii="Calibri" w:hAnsi="Calibri" w:cs="Arial"/>
                <w:b/>
                <w:sz w:val="20"/>
                <w:szCs w:val="20"/>
              </w:rPr>
            </w:pPr>
            <w:r w:rsidRPr="002C2D3C">
              <w:rPr>
                <w:rFonts w:ascii="Calibri" w:hAnsi="Calibri" w:cs="Arial"/>
                <w:b/>
                <w:sz w:val="20"/>
                <w:szCs w:val="20"/>
              </w:rPr>
              <w:t>Staff lead</w:t>
            </w:r>
          </w:p>
        </w:tc>
        <w:tc>
          <w:tcPr>
            <w:tcW w:w="2835" w:type="dxa"/>
          </w:tcPr>
          <w:p w14:paraId="0E0E04AF" w14:textId="77777777" w:rsidR="004F269A" w:rsidRPr="002C2D3C" w:rsidRDefault="004F269A" w:rsidP="00355C06">
            <w:pPr>
              <w:spacing w:after="0"/>
              <w:rPr>
                <w:rFonts w:ascii="Calibri" w:hAnsi="Calibri" w:cs="Arial"/>
                <w:b/>
                <w:sz w:val="20"/>
                <w:szCs w:val="20"/>
              </w:rPr>
            </w:pPr>
            <w:r w:rsidRPr="002C2D3C">
              <w:rPr>
                <w:rFonts w:ascii="Calibri" w:hAnsi="Calibri" w:cs="Arial"/>
                <w:b/>
                <w:sz w:val="20"/>
                <w:szCs w:val="20"/>
              </w:rPr>
              <w:t>Mid-year &amp; EOY review</w:t>
            </w:r>
          </w:p>
        </w:tc>
      </w:tr>
      <w:tr w:rsidR="00EB01FE" w:rsidRPr="002C2D3C" w14:paraId="6B3767B2" w14:textId="77777777" w:rsidTr="00EB01FE">
        <w:trPr>
          <w:trHeight w:hRule="exact" w:val="2359"/>
        </w:trPr>
        <w:tc>
          <w:tcPr>
            <w:tcW w:w="2181" w:type="dxa"/>
            <w:tcMar>
              <w:top w:w="57" w:type="dxa"/>
              <w:bottom w:w="57" w:type="dxa"/>
            </w:tcMar>
          </w:tcPr>
          <w:p w14:paraId="61AE7205" w14:textId="5C868BBE" w:rsidR="00EB01FE" w:rsidRPr="00EB01FE" w:rsidRDefault="00EB01FE" w:rsidP="00355C06">
            <w:pPr>
              <w:spacing w:after="0"/>
              <w:rPr>
                <w:rFonts w:ascii="Calibri" w:hAnsi="Calibri" w:cs="Arial"/>
                <w:sz w:val="20"/>
                <w:szCs w:val="20"/>
              </w:rPr>
            </w:pPr>
            <w:r w:rsidRPr="00EB01FE">
              <w:rPr>
                <w:rFonts w:ascii="Calibri" w:hAnsi="Calibri" w:cs="Arial"/>
                <w:sz w:val="20"/>
                <w:szCs w:val="20"/>
              </w:rPr>
              <w:t>To increase the contact time betw</w:t>
            </w:r>
            <w:r w:rsidR="00AB78E4">
              <w:rPr>
                <w:rFonts w:ascii="Calibri" w:hAnsi="Calibri" w:cs="Arial"/>
                <w:sz w:val="20"/>
                <w:szCs w:val="20"/>
              </w:rPr>
              <w:t>een teachers and children in two</w:t>
            </w:r>
            <w:r w:rsidRPr="00EB01FE">
              <w:rPr>
                <w:rFonts w:ascii="Calibri" w:hAnsi="Calibri" w:cs="Arial"/>
                <w:sz w:val="20"/>
                <w:szCs w:val="20"/>
              </w:rPr>
              <w:t xml:space="preserve"> year groups</w:t>
            </w:r>
          </w:p>
        </w:tc>
        <w:tc>
          <w:tcPr>
            <w:tcW w:w="2250" w:type="dxa"/>
            <w:tcMar>
              <w:top w:w="57" w:type="dxa"/>
              <w:bottom w:w="57" w:type="dxa"/>
            </w:tcMar>
          </w:tcPr>
          <w:p w14:paraId="7C592525" w14:textId="4EE6235C" w:rsidR="00EB01FE" w:rsidRPr="00EB01FE" w:rsidRDefault="00EB01FE" w:rsidP="00355C06">
            <w:pPr>
              <w:spacing w:after="0"/>
              <w:rPr>
                <w:rFonts w:ascii="Calibri" w:hAnsi="Calibri" w:cs="Arial"/>
                <w:sz w:val="20"/>
                <w:szCs w:val="20"/>
              </w:rPr>
            </w:pPr>
            <w:r w:rsidRPr="00EB01FE">
              <w:rPr>
                <w:rFonts w:ascii="Calibri" w:hAnsi="Calibri" w:cs="Arial"/>
                <w:sz w:val="20"/>
                <w:szCs w:val="20"/>
              </w:rPr>
              <w:t>English and maths in year 6 and Maths in year 5 will be taught in three classes.</w:t>
            </w:r>
          </w:p>
        </w:tc>
        <w:tc>
          <w:tcPr>
            <w:tcW w:w="1530" w:type="dxa"/>
            <w:shd w:val="clear" w:color="auto" w:fill="auto"/>
            <w:tcMar>
              <w:top w:w="57" w:type="dxa"/>
              <w:bottom w:w="57" w:type="dxa"/>
            </w:tcMar>
          </w:tcPr>
          <w:p w14:paraId="02F2FBE6" w14:textId="3C395E77" w:rsidR="00EB01FE" w:rsidRPr="00EB01FE" w:rsidRDefault="00EB01FE" w:rsidP="00355C06">
            <w:pPr>
              <w:spacing w:after="0"/>
              <w:rPr>
                <w:rFonts w:ascii="Calibri" w:hAnsi="Calibri" w:cs="Arial"/>
                <w:sz w:val="20"/>
                <w:szCs w:val="20"/>
              </w:rPr>
            </w:pPr>
            <w:r w:rsidRPr="00EB01FE">
              <w:rPr>
                <w:rFonts w:ascii="Calibri" w:hAnsi="Calibri" w:cs="Arial"/>
                <w:sz w:val="20"/>
                <w:szCs w:val="20"/>
              </w:rPr>
              <w:t>Reduce class sizes</w:t>
            </w:r>
          </w:p>
        </w:tc>
        <w:tc>
          <w:tcPr>
            <w:tcW w:w="1080" w:type="dxa"/>
            <w:shd w:val="clear" w:color="auto" w:fill="auto"/>
          </w:tcPr>
          <w:p w14:paraId="3EB658FB" w14:textId="6692E951" w:rsidR="00EB01FE" w:rsidRPr="00EB01FE" w:rsidRDefault="00EB01FE" w:rsidP="00355C06">
            <w:pPr>
              <w:spacing w:after="0"/>
              <w:rPr>
                <w:rFonts w:ascii="Calibri" w:hAnsi="Calibri" w:cs="Arial"/>
                <w:sz w:val="20"/>
                <w:szCs w:val="20"/>
              </w:rPr>
            </w:pPr>
            <w:r w:rsidRPr="00EB01FE">
              <w:rPr>
                <w:rFonts w:ascii="Calibri" w:hAnsi="Calibri" w:cs="Arial"/>
                <w:sz w:val="20"/>
                <w:szCs w:val="20"/>
              </w:rPr>
              <w:t>+3</w:t>
            </w:r>
            <w:r>
              <w:rPr>
                <w:rFonts w:ascii="Calibri" w:hAnsi="Calibri" w:cs="Arial"/>
                <w:sz w:val="20"/>
                <w:szCs w:val="20"/>
              </w:rPr>
              <w:t xml:space="preserve"> months</w:t>
            </w:r>
          </w:p>
        </w:tc>
        <w:tc>
          <w:tcPr>
            <w:tcW w:w="900" w:type="dxa"/>
            <w:shd w:val="clear" w:color="auto" w:fill="auto"/>
            <w:tcMar>
              <w:top w:w="57" w:type="dxa"/>
              <w:bottom w:w="57" w:type="dxa"/>
            </w:tcMar>
          </w:tcPr>
          <w:p w14:paraId="74807863" w14:textId="27EF0CAC" w:rsidR="00EB01FE" w:rsidRPr="00EB01FE" w:rsidRDefault="00CC1D75" w:rsidP="00355C06">
            <w:pPr>
              <w:spacing w:after="0"/>
              <w:rPr>
                <w:rFonts w:ascii="Calibri" w:hAnsi="Calibri" w:cs="Arial"/>
                <w:sz w:val="20"/>
                <w:szCs w:val="20"/>
              </w:rPr>
            </w:pPr>
            <w:r>
              <w:rPr>
                <w:rFonts w:ascii="Calibri" w:hAnsi="Calibri" w:cs="Arial"/>
                <w:sz w:val="20"/>
                <w:szCs w:val="20"/>
              </w:rPr>
              <w:t>£18</w:t>
            </w:r>
            <w:r w:rsidR="00050344">
              <w:rPr>
                <w:rFonts w:ascii="Calibri" w:hAnsi="Calibri" w:cs="Arial"/>
                <w:sz w:val="20"/>
                <w:szCs w:val="20"/>
              </w:rPr>
              <w:t>,</w:t>
            </w:r>
            <w:r>
              <w:rPr>
                <w:rFonts w:ascii="Calibri" w:hAnsi="Calibri" w:cs="Arial"/>
                <w:sz w:val="20"/>
                <w:szCs w:val="20"/>
              </w:rPr>
              <w:t>801</w:t>
            </w:r>
          </w:p>
        </w:tc>
        <w:tc>
          <w:tcPr>
            <w:tcW w:w="3791" w:type="dxa"/>
            <w:shd w:val="clear" w:color="auto" w:fill="auto"/>
          </w:tcPr>
          <w:p w14:paraId="00469C65" w14:textId="77777777" w:rsidR="00EB01FE" w:rsidRPr="00EB01FE" w:rsidRDefault="00EB01FE" w:rsidP="00355C06">
            <w:pPr>
              <w:spacing w:after="0"/>
              <w:rPr>
                <w:rFonts w:ascii="Calibri" w:hAnsi="Calibri" w:cs="Arial"/>
                <w:sz w:val="20"/>
                <w:szCs w:val="20"/>
              </w:rPr>
            </w:pPr>
            <w:r w:rsidRPr="00EB01FE">
              <w:rPr>
                <w:rFonts w:ascii="Calibri" w:hAnsi="Calibri" w:cs="Arial"/>
                <w:sz w:val="20"/>
                <w:szCs w:val="20"/>
              </w:rPr>
              <w:t>PP children make accelerated progress in reading, writing and maths enabling them to achieve ARE+ and narrow the gap on their non-pp peers.</w:t>
            </w:r>
          </w:p>
          <w:p w14:paraId="2FEA877D" w14:textId="77777777" w:rsidR="00EB01FE" w:rsidRPr="00EB01FE" w:rsidRDefault="00EB01FE" w:rsidP="00355C06">
            <w:pPr>
              <w:spacing w:after="0"/>
              <w:rPr>
                <w:rFonts w:ascii="Calibri" w:hAnsi="Calibri" w:cs="Arial"/>
                <w:sz w:val="20"/>
                <w:szCs w:val="20"/>
              </w:rPr>
            </w:pPr>
          </w:p>
          <w:p w14:paraId="7F9771AF" w14:textId="7E2C20C4" w:rsidR="00EB01FE" w:rsidRPr="00EB01FE" w:rsidRDefault="00EB01FE" w:rsidP="00355C06">
            <w:pPr>
              <w:spacing w:after="0"/>
              <w:rPr>
                <w:rFonts w:ascii="Calibri" w:hAnsi="Calibri" w:cs="Arial"/>
                <w:sz w:val="20"/>
                <w:szCs w:val="20"/>
              </w:rPr>
            </w:pPr>
            <w:r w:rsidRPr="00EB01FE">
              <w:rPr>
                <w:rFonts w:ascii="Calibri" w:hAnsi="Calibri" w:cs="Arial"/>
                <w:sz w:val="20"/>
                <w:szCs w:val="20"/>
              </w:rPr>
              <w:t>All monitoring will focus on the progress of these children.</w:t>
            </w:r>
          </w:p>
        </w:tc>
        <w:tc>
          <w:tcPr>
            <w:tcW w:w="992" w:type="dxa"/>
            <w:shd w:val="clear" w:color="auto" w:fill="auto"/>
          </w:tcPr>
          <w:p w14:paraId="6FF1535D" w14:textId="2BA551FA" w:rsidR="00EB01FE" w:rsidRPr="00EB01FE" w:rsidRDefault="00EB01FE" w:rsidP="00355C06">
            <w:pPr>
              <w:spacing w:after="0"/>
              <w:rPr>
                <w:rFonts w:ascii="Calibri" w:hAnsi="Calibri" w:cs="Arial"/>
                <w:sz w:val="20"/>
                <w:szCs w:val="20"/>
              </w:rPr>
            </w:pPr>
            <w:r w:rsidRPr="00EB01FE">
              <w:rPr>
                <w:rFonts w:ascii="Calibri" w:hAnsi="Calibri" w:cs="Arial"/>
                <w:sz w:val="20"/>
                <w:szCs w:val="20"/>
              </w:rPr>
              <w:t xml:space="preserve">RV, SG, </w:t>
            </w:r>
            <w:proofErr w:type="spellStart"/>
            <w:r w:rsidRPr="00EB01FE">
              <w:rPr>
                <w:rFonts w:ascii="Calibri" w:hAnsi="Calibri" w:cs="Arial"/>
                <w:sz w:val="20"/>
                <w:szCs w:val="20"/>
              </w:rPr>
              <w:t>SGr</w:t>
            </w:r>
            <w:proofErr w:type="spellEnd"/>
            <w:r w:rsidRPr="00EB01FE">
              <w:rPr>
                <w:rFonts w:ascii="Calibri" w:hAnsi="Calibri" w:cs="Arial"/>
                <w:sz w:val="20"/>
                <w:szCs w:val="20"/>
              </w:rPr>
              <w:t>, SE</w:t>
            </w:r>
          </w:p>
        </w:tc>
        <w:tc>
          <w:tcPr>
            <w:tcW w:w="2835" w:type="dxa"/>
          </w:tcPr>
          <w:p w14:paraId="1817FC51" w14:textId="083062EB" w:rsidR="00EB01FE" w:rsidRPr="006B396C" w:rsidRDefault="006B396C" w:rsidP="00355C06">
            <w:pPr>
              <w:spacing w:after="0"/>
              <w:rPr>
                <w:rFonts w:ascii="Calibri" w:hAnsi="Calibri" w:cs="Arial"/>
                <w:sz w:val="20"/>
                <w:szCs w:val="20"/>
              </w:rPr>
            </w:pPr>
            <w:r w:rsidRPr="006B396C">
              <w:rPr>
                <w:rFonts w:ascii="Calibri" w:hAnsi="Calibri" w:cs="Arial"/>
                <w:color w:val="FF0000"/>
                <w:sz w:val="20"/>
                <w:szCs w:val="20"/>
              </w:rPr>
              <w:t xml:space="preserve">Good progress in year 6 during the Autumn term.  Whilst the ARE+ data for these year 5 children in the Autumn term, they have made good progress and there is clear evidence of learning having taken place – change in long term memory. </w:t>
            </w:r>
          </w:p>
        </w:tc>
      </w:tr>
      <w:tr w:rsidR="00EB01FE" w:rsidRPr="002C2D3C" w14:paraId="766C4EDE" w14:textId="77777777" w:rsidTr="00AB78E4">
        <w:trPr>
          <w:trHeight w:hRule="exact" w:val="4775"/>
        </w:trPr>
        <w:tc>
          <w:tcPr>
            <w:tcW w:w="2181" w:type="dxa"/>
            <w:tcMar>
              <w:top w:w="57" w:type="dxa"/>
              <w:bottom w:w="57" w:type="dxa"/>
            </w:tcMar>
          </w:tcPr>
          <w:p w14:paraId="0062BEC7" w14:textId="77777777" w:rsidR="00EB01FE" w:rsidRDefault="00EB01FE" w:rsidP="00EB01FE">
            <w:pPr>
              <w:spacing w:after="0"/>
              <w:rPr>
                <w:rFonts w:ascii="Calibri" w:hAnsi="Calibri" w:cs="Arial"/>
                <w:sz w:val="20"/>
                <w:szCs w:val="20"/>
              </w:rPr>
            </w:pPr>
            <w:r>
              <w:rPr>
                <w:rFonts w:ascii="Calibri" w:hAnsi="Calibri" w:cs="Arial"/>
                <w:sz w:val="20"/>
                <w:szCs w:val="20"/>
              </w:rPr>
              <w:t xml:space="preserve">To develop specific reading skills (inference, summarising, making comparisons) for targeted pupils in year </w:t>
            </w:r>
            <w:r w:rsidR="00AB78E4">
              <w:rPr>
                <w:rFonts w:ascii="Calibri" w:hAnsi="Calibri" w:cs="Arial"/>
                <w:sz w:val="20"/>
                <w:szCs w:val="20"/>
              </w:rPr>
              <w:t xml:space="preserve">6 </w:t>
            </w:r>
            <w:r>
              <w:rPr>
                <w:rFonts w:ascii="Calibri" w:hAnsi="Calibri" w:cs="Arial"/>
                <w:sz w:val="20"/>
                <w:szCs w:val="20"/>
              </w:rPr>
              <w:t xml:space="preserve">to improve their understanding of </w:t>
            </w:r>
            <w:r w:rsidR="00AB78E4">
              <w:rPr>
                <w:rFonts w:ascii="Calibri" w:hAnsi="Calibri" w:cs="Arial"/>
                <w:sz w:val="20"/>
                <w:szCs w:val="20"/>
              </w:rPr>
              <w:t>a range of text types.</w:t>
            </w:r>
          </w:p>
          <w:p w14:paraId="673D8087" w14:textId="77777777" w:rsidR="00AB78E4" w:rsidRDefault="00AB78E4" w:rsidP="00EB01FE">
            <w:pPr>
              <w:spacing w:after="0"/>
              <w:rPr>
                <w:rFonts w:ascii="Calibri" w:hAnsi="Calibri" w:cs="Arial"/>
                <w:sz w:val="20"/>
                <w:szCs w:val="20"/>
              </w:rPr>
            </w:pPr>
          </w:p>
          <w:p w14:paraId="3D78A9A4" w14:textId="77777777" w:rsidR="00AB78E4" w:rsidRDefault="00AB78E4" w:rsidP="00EB01FE">
            <w:pPr>
              <w:spacing w:after="0"/>
              <w:rPr>
                <w:rFonts w:ascii="Calibri" w:hAnsi="Calibri" w:cs="Arial"/>
                <w:sz w:val="20"/>
                <w:szCs w:val="20"/>
              </w:rPr>
            </w:pPr>
          </w:p>
          <w:p w14:paraId="5910BE56" w14:textId="77777777" w:rsidR="00AB78E4" w:rsidRDefault="00AB78E4" w:rsidP="00EB01FE">
            <w:pPr>
              <w:spacing w:after="0"/>
              <w:rPr>
                <w:rFonts w:ascii="Calibri" w:hAnsi="Calibri" w:cs="Arial"/>
                <w:sz w:val="20"/>
                <w:szCs w:val="20"/>
              </w:rPr>
            </w:pPr>
          </w:p>
          <w:p w14:paraId="7262C733" w14:textId="77777777" w:rsidR="00AB78E4" w:rsidRDefault="00AB78E4" w:rsidP="00EB01FE">
            <w:pPr>
              <w:spacing w:after="0"/>
              <w:rPr>
                <w:rFonts w:ascii="Calibri" w:hAnsi="Calibri" w:cs="Arial"/>
                <w:sz w:val="20"/>
                <w:szCs w:val="20"/>
              </w:rPr>
            </w:pPr>
          </w:p>
          <w:p w14:paraId="1D6E5815" w14:textId="77777777" w:rsidR="00AB78E4" w:rsidRDefault="00AB78E4" w:rsidP="00EB01FE">
            <w:pPr>
              <w:spacing w:after="0"/>
              <w:rPr>
                <w:rFonts w:ascii="Calibri" w:hAnsi="Calibri" w:cs="Arial"/>
                <w:sz w:val="20"/>
                <w:szCs w:val="20"/>
              </w:rPr>
            </w:pPr>
          </w:p>
          <w:p w14:paraId="2D35E70F" w14:textId="77777777" w:rsidR="00AB78E4" w:rsidRDefault="00AB78E4" w:rsidP="00EB01FE">
            <w:pPr>
              <w:spacing w:after="0"/>
              <w:rPr>
                <w:rFonts w:ascii="Calibri" w:hAnsi="Calibri" w:cs="Arial"/>
                <w:sz w:val="20"/>
                <w:szCs w:val="20"/>
              </w:rPr>
            </w:pPr>
          </w:p>
          <w:p w14:paraId="65F3D665" w14:textId="69B1B716" w:rsidR="00AB78E4" w:rsidRPr="00EB01FE" w:rsidRDefault="00AB78E4" w:rsidP="00EB01FE">
            <w:pPr>
              <w:spacing w:after="0"/>
              <w:rPr>
                <w:rFonts w:ascii="Calibri" w:hAnsi="Calibri" w:cs="Arial"/>
                <w:sz w:val="20"/>
                <w:szCs w:val="20"/>
              </w:rPr>
            </w:pPr>
          </w:p>
        </w:tc>
        <w:tc>
          <w:tcPr>
            <w:tcW w:w="2250" w:type="dxa"/>
            <w:tcMar>
              <w:top w:w="57" w:type="dxa"/>
              <w:bottom w:w="57" w:type="dxa"/>
            </w:tcMar>
          </w:tcPr>
          <w:p w14:paraId="5674BC2E" w14:textId="14DF3308" w:rsidR="00EB01FE" w:rsidRPr="00EB01FE" w:rsidRDefault="00AB78E4" w:rsidP="00EB01FE">
            <w:pPr>
              <w:spacing w:after="0"/>
              <w:rPr>
                <w:rFonts w:ascii="Calibri" w:hAnsi="Calibri" w:cs="Arial"/>
                <w:sz w:val="20"/>
                <w:szCs w:val="20"/>
              </w:rPr>
            </w:pPr>
            <w:r>
              <w:rPr>
                <w:rFonts w:ascii="Calibri" w:hAnsi="Calibri" w:cs="Arial"/>
                <w:sz w:val="20"/>
                <w:szCs w:val="20"/>
              </w:rPr>
              <w:t>1:1 and small group reading interventions</w:t>
            </w:r>
          </w:p>
        </w:tc>
        <w:tc>
          <w:tcPr>
            <w:tcW w:w="1530" w:type="dxa"/>
            <w:shd w:val="clear" w:color="auto" w:fill="auto"/>
            <w:tcMar>
              <w:top w:w="57" w:type="dxa"/>
              <w:bottom w:w="57" w:type="dxa"/>
            </w:tcMar>
          </w:tcPr>
          <w:p w14:paraId="5764023B" w14:textId="12372C5F" w:rsidR="00EB01FE" w:rsidRPr="00EB01FE" w:rsidRDefault="00EB01FE" w:rsidP="00EB01FE">
            <w:pPr>
              <w:spacing w:after="0"/>
              <w:rPr>
                <w:rFonts w:ascii="Calibri" w:hAnsi="Calibri" w:cs="Arial"/>
                <w:sz w:val="20"/>
                <w:szCs w:val="20"/>
              </w:rPr>
            </w:pPr>
            <w:r>
              <w:rPr>
                <w:rFonts w:ascii="Calibri" w:hAnsi="Calibri" w:cs="Arial"/>
                <w:sz w:val="20"/>
                <w:szCs w:val="20"/>
              </w:rPr>
              <w:t>Reading comprehension strategies</w:t>
            </w:r>
          </w:p>
        </w:tc>
        <w:tc>
          <w:tcPr>
            <w:tcW w:w="1080" w:type="dxa"/>
            <w:shd w:val="clear" w:color="auto" w:fill="auto"/>
          </w:tcPr>
          <w:p w14:paraId="32B68340" w14:textId="69ADF4E7" w:rsidR="00EB01FE" w:rsidRPr="00EB01FE" w:rsidRDefault="00EB01FE" w:rsidP="00EB01FE">
            <w:pPr>
              <w:spacing w:after="0"/>
              <w:rPr>
                <w:rFonts w:ascii="Calibri" w:hAnsi="Calibri" w:cs="Arial"/>
                <w:sz w:val="20"/>
                <w:szCs w:val="20"/>
              </w:rPr>
            </w:pPr>
            <w:r>
              <w:rPr>
                <w:rFonts w:ascii="Calibri" w:hAnsi="Calibri" w:cs="Arial"/>
                <w:sz w:val="20"/>
                <w:szCs w:val="20"/>
              </w:rPr>
              <w:t>+6 months</w:t>
            </w:r>
          </w:p>
        </w:tc>
        <w:tc>
          <w:tcPr>
            <w:tcW w:w="900" w:type="dxa"/>
            <w:shd w:val="clear" w:color="auto" w:fill="auto"/>
            <w:tcMar>
              <w:top w:w="57" w:type="dxa"/>
              <w:bottom w:w="57" w:type="dxa"/>
            </w:tcMar>
          </w:tcPr>
          <w:p w14:paraId="1ED604B8" w14:textId="500E9794" w:rsidR="00EB01FE" w:rsidRPr="00EB01FE" w:rsidRDefault="00050344" w:rsidP="00EB01FE">
            <w:pPr>
              <w:spacing w:after="0"/>
              <w:rPr>
                <w:rFonts w:ascii="Calibri" w:hAnsi="Calibri" w:cs="Arial"/>
                <w:sz w:val="20"/>
                <w:szCs w:val="20"/>
              </w:rPr>
            </w:pPr>
            <w:r>
              <w:rPr>
                <w:rFonts w:ascii="Calibri" w:hAnsi="Calibri" w:cs="Arial"/>
                <w:sz w:val="20"/>
                <w:szCs w:val="20"/>
              </w:rPr>
              <w:t>£858</w:t>
            </w:r>
          </w:p>
        </w:tc>
        <w:tc>
          <w:tcPr>
            <w:tcW w:w="3791" w:type="dxa"/>
            <w:shd w:val="clear" w:color="auto" w:fill="auto"/>
          </w:tcPr>
          <w:p w14:paraId="137FD1DA" w14:textId="4A479C6D" w:rsidR="00EB01FE" w:rsidRPr="00EB01FE" w:rsidRDefault="00AB78E4" w:rsidP="00EB01FE">
            <w:pPr>
              <w:spacing w:after="0"/>
              <w:rPr>
                <w:rFonts w:ascii="Calibri" w:hAnsi="Calibri" w:cs="Arial"/>
                <w:sz w:val="20"/>
                <w:szCs w:val="20"/>
              </w:rPr>
            </w:pPr>
            <w:r>
              <w:rPr>
                <w:rFonts w:ascii="Calibri" w:hAnsi="Calibri" w:cs="Arial"/>
                <w:sz w:val="20"/>
                <w:szCs w:val="20"/>
              </w:rPr>
              <w:t>PP p</w:t>
            </w:r>
            <w:r w:rsidR="005816BB">
              <w:rPr>
                <w:rFonts w:ascii="Calibri" w:hAnsi="Calibri" w:cs="Arial"/>
                <w:sz w:val="20"/>
                <w:szCs w:val="20"/>
              </w:rPr>
              <w:t>upils who are targeted with</w:t>
            </w:r>
            <w:r>
              <w:rPr>
                <w:rFonts w:ascii="Calibri" w:hAnsi="Calibri" w:cs="Arial"/>
                <w:sz w:val="20"/>
                <w:szCs w:val="20"/>
              </w:rPr>
              <w:t xml:space="preserve"> this intervention develop the necessary reading skills to secure ARE+ in May 2019.</w:t>
            </w:r>
          </w:p>
        </w:tc>
        <w:tc>
          <w:tcPr>
            <w:tcW w:w="992" w:type="dxa"/>
            <w:shd w:val="clear" w:color="auto" w:fill="auto"/>
          </w:tcPr>
          <w:p w14:paraId="29A244DB" w14:textId="19B3C540" w:rsidR="00EB01FE" w:rsidRPr="00EB01FE" w:rsidRDefault="00AB78E4" w:rsidP="00EB01FE">
            <w:pPr>
              <w:spacing w:after="0"/>
              <w:rPr>
                <w:rFonts w:ascii="Calibri" w:hAnsi="Calibri" w:cs="Arial"/>
                <w:sz w:val="20"/>
                <w:szCs w:val="20"/>
              </w:rPr>
            </w:pPr>
            <w:r>
              <w:rPr>
                <w:rFonts w:ascii="Calibri" w:hAnsi="Calibri" w:cs="Arial"/>
                <w:sz w:val="20"/>
                <w:szCs w:val="20"/>
              </w:rPr>
              <w:t xml:space="preserve">SG and </w:t>
            </w:r>
            <w:proofErr w:type="spellStart"/>
            <w:r>
              <w:rPr>
                <w:rFonts w:ascii="Calibri" w:hAnsi="Calibri" w:cs="Arial"/>
                <w:sz w:val="20"/>
                <w:szCs w:val="20"/>
              </w:rPr>
              <w:t>SGr</w:t>
            </w:r>
            <w:proofErr w:type="spellEnd"/>
          </w:p>
        </w:tc>
        <w:tc>
          <w:tcPr>
            <w:tcW w:w="2835" w:type="dxa"/>
          </w:tcPr>
          <w:p w14:paraId="513842ED" w14:textId="2BFE54F0" w:rsidR="00EB01FE" w:rsidRPr="006B396C" w:rsidRDefault="006B396C" w:rsidP="00EB01FE">
            <w:pPr>
              <w:spacing w:after="0"/>
              <w:rPr>
                <w:rFonts w:ascii="Calibri" w:hAnsi="Calibri" w:cs="Arial"/>
                <w:sz w:val="20"/>
                <w:szCs w:val="20"/>
              </w:rPr>
            </w:pPr>
            <w:r w:rsidRPr="006B396C">
              <w:rPr>
                <w:rFonts w:ascii="Calibri" w:hAnsi="Calibri" w:cs="Arial"/>
                <w:color w:val="FF0000"/>
                <w:sz w:val="20"/>
                <w:szCs w:val="20"/>
              </w:rPr>
              <w:t>See year 6 data report – good impact in Autumn 2018.</w:t>
            </w:r>
          </w:p>
        </w:tc>
      </w:tr>
      <w:tr w:rsidR="00EB01FE" w:rsidRPr="002C2D3C" w14:paraId="65385B17" w14:textId="77777777" w:rsidTr="00AB78E4">
        <w:trPr>
          <w:trHeight w:hRule="exact" w:val="1338"/>
        </w:trPr>
        <w:tc>
          <w:tcPr>
            <w:tcW w:w="2181" w:type="dxa"/>
            <w:tcMar>
              <w:top w:w="57" w:type="dxa"/>
              <w:bottom w:w="57" w:type="dxa"/>
            </w:tcMar>
          </w:tcPr>
          <w:p w14:paraId="678FD080" w14:textId="048ECDA3" w:rsidR="00EB01FE" w:rsidRPr="002C2D3C" w:rsidRDefault="00EB01FE" w:rsidP="00EB01FE">
            <w:pPr>
              <w:spacing w:after="0"/>
              <w:rPr>
                <w:rFonts w:ascii="Calibri" w:hAnsi="Calibri" w:cs="Arial"/>
                <w:sz w:val="20"/>
                <w:szCs w:val="20"/>
              </w:rPr>
            </w:pPr>
            <w:r w:rsidRPr="002C2D3C">
              <w:rPr>
                <w:rFonts w:ascii="Calibri" w:hAnsi="Calibri" w:cs="Arial"/>
                <w:b/>
                <w:sz w:val="20"/>
                <w:szCs w:val="20"/>
              </w:rPr>
              <w:lastRenderedPageBreak/>
              <w:t>Objective</w:t>
            </w:r>
          </w:p>
        </w:tc>
        <w:tc>
          <w:tcPr>
            <w:tcW w:w="2250" w:type="dxa"/>
            <w:tcMar>
              <w:top w:w="57" w:type="dxa"/>
              <w:bottom w:w="57" w:type="dxa"/>
            </w:tcMar>
          </w:tcPr>
          <w:p w14:paraId="133EB8F0" w14:textId="7573AAB2" w:rsidR="00EB01FE" w:rsidRPr="002C2D3C" w:rsidRDefault="00EB01FE" w:rsidP="00EB01FE">
            <w:pPr>
              <w:spacing w:after="0"/>
              <w:rPr>
                <w:rFonts w:ascii="Calibri" w:hAnsi="Calibri" w:cs="Arial"/>
                <w:sz w:val="20"/>
                <w:szCs w:val="20"/>
              </w:rPr>
            </w:pPr>
            <w:r w:rsidRPr="002C2D3C">
              <w:rPr>
                <w:rFonts w:ascii="Calibri" w:hAnsi="Calibri" w:cs="Arial"/>
                <w:b/>
                <w:sz w:val="20"/>
                <w:szCs w:val="20"/>
              </w:rPr>
              <w:t>Intervention</w:t>
            </w:r>
          </w:p>
        </w:tc>
        <w:tc>
          <w:tcPr>
            <w:tcW w:w="1530" w:type="dxa"/>
            <w:shd w:val="clear" w:color="auto" w:fill="auto"/>
            <w:tcMar>
              <w:top w:w="57" w:type="dxa"/>
              <w:bottom w:w="57" w:type="dxa"/>
            </w:tcMar>
          </w:tcPr>
          <w:p w14:paraId="68497B05" w14:textId="3849B79E" w:rsidR="00EB01FE" w:rsidRPr="002C2D3C" w:rsidRDefault="00EB01FE" w:rsidP="00EB01FE">
            <w:pPr>
              <w:spacing w:after="0"/>
              <w:rPr>
                <w:rFonts w:ascii="Calibri" w:hAnsi="Calibri" w:cs="Arial"/>
                <w:sz w:val="20"/>
                <w:szCs w:val="20"/>
              </w:rPr>
            </w:pPr>
            <w:r w:rsidRPr="002C2D3C">
              <w:rPr>
                <w:rFonts w:ascii="Calibri" w:hAnsi="Calibri" w:cs="Arial"/>
                <w:b/>
                <w:sz w:val="20"/>
                <w:szCs w:val="20"/>
              </w:rPr>
              <w:t>EEF toolkit / evidence and rationale</w:t>
            </w:r>
          </w:p>
        </w:tc>
        <w:tc>
          <w:tcPr>
            <w:tcW w:w="1080" w:type="dxa"/>
            <w:shd w:val="clear" w:color="auto" w:fill="auto"/>
          </w:tcPr>
          <w:p w14:paraId="6601529E" w14:textId="4E8ECB1A" w:rsidR="00EB01FE" w:rsidRPr="002C2D3C" w:rsidRDefault="00EB01FE" w:rsidP="00EB01FE">
            <w:pPr>
              <w:spacing w:after="0"/>
              <w:rPr>
                <w:rFonts w:ascii="Calibri" w:hAnsi="Calibri" w:cs="Arial"/>
                <w:sz w:val="20"/>
                <w:szCs w:val="20"/>
              </w:rPr>
            </w:pPr>
            <w:r w:rsidRPr="002C2D3C">
              <w:rPr>
                <w:rFonts w:ascii="Calibri" w:hAnsi="Calibri" w:cs="Arial"/>
                <w:b/>
                <w:sz w:val="20"/>
                <w:szCs w:val="20"/>
              </w:rPr>
              <w:t>Expected impact (EEF)</w:t>
            </w:r>
          </w:p>
        </w:tc>
        <w:tc>
          <w:tcPr>
            <w:tcW w:w="900" w:type="dxa"/>
            <w:shd w:val="clear" w:color="auto" w:fill="auto"/>
            <w:tcMar>
              <w:top w:w="57" w:type="dxa"/>
              <w:bottom w:w="57" w:type="dxa"/>
            </w:tcMar>
          </w:tcPr>
          <w:p w14:paraId="5BCB7580" w14:textId="57128208" w:rsidR="00EB01FE" w:rsidRPr="002C2D3C" w:rsidRDefault="00EB01FE" w:rsidP="00EB01FE">
            <w:pPr>
              <w:spacing w:after="0"/>
              <w:rPr>
                <w:rFonts w:ascii="Calibri" w:hAnsi="Calibri" w:cs="Arial"/>
                <w:sz w:val="20"/>
                <w:szCs w:val="20"/>
              </w:rPr>
            </w:pPr>
            <w:r w:rsidRPr="002C2D3C">
              <w:rPr>
                <w:rFonts w:ascii="Calibri" w:hAnsi="Calibri" w:cs="Arial"/>
                <w:b/>
                <w:sz w:val="20"/>
                <w:szCs w:val="20"/>
              </w:rPr>
              <w:t>Cost</w:t>
            </w:r>
          </w:p>
        </w:tc>
        <w:tc>
          <w:tcPr>
            <w:tcW w:w="3791" w:type="dxa"/>
            <w:shd w:val="clear" w:color="auto" w:fill="auto"/>
          </w:tcPr>
          <w:p w14:paraId="2767A43D" w14:textId="7C1341B9" w:rsidR="00EB01FE" w:rsidRPr="002C2D3C" w:rsidRDefault="00EB01FE" w:rsidP="00EB01FE">
            <w:pPr>
              <w:widowControl w:val="0"/>
              <w:autoSpaceDE w:val="0"/>
              <w:autoSpaceDN w:val="0"/>
              <w:adjustRightInd w:val="0"/>
              <w:spacing w:line="300" w:lineRule="atLeast"/>
              <w:rPr>
                <w:rFonts w:ascii="Calibri" w:hAnsi="Calibri" w:cs="Arial"/>
                <w:sz w:val="20"/>
                <w:szCs w:val="20"/>
              </w:rPr>
            </w:pPr>
            <w:r w:rsidRPr="002C2D3C">
              <w:rPr>
                <w:rFonts w:ascii="Calibri" w:hAnsi="Calibri" w:cs="Arial"/>
                <w:b/>
                <w:sz w:val="20"/>
                <w:szCs w:val="20"/>
              </w:rPr>
              <w:t>Success criteria and monitoring</w:t>
            </w:r>
          </w:p>
        </w:tc>
        <w:tc>
          <w:tcPr>
            <w:tcW w:w="992" w:type="dxa"/>
            <w:shd w:val="clear" w:color="auto" w:fill="auto"/>
          </w:tcPr>
          <w:p w14:paraId="4E1491D9" w14:textId="09CD47BA" w:rsidR="00EB01FE" w:rsidRPr="002C2D3C" w:rsidRDefault="00EB01FE" w:rsidP="00EB01FE">
            <w:pPr>
              <w:spacing w:after="0"/>
              <w:rPr>
                <w:rFonts w:ascii="Calibri" w:hAnsi="Calibri" w:cs="Arial"/>
                <w:sz w:val="20"/>
                <w:szCs w:val="20"/>
              </w:rPr>
            </w:pPr>
            <w:r w:rsidRPr="002C2D3C">
              <w:rPr>
                <w:rFonts w:ascii="Calibri" w:hAnsi="Calibri" w:cs="Arial"/>
                <w:b/>
                <w:sz w:val="20"/>
                <w:szCs w:val="20"/>
              </w:rPr>
              <w:t>Staff lead</w:t>
            </w:r>
          </w:p>
        </w:tc>
        <w:tc>
          <w:tcPr>
            <w:tcW w:w="2835" w:type="dxa"/>
          </w:tcPr>
          <w:p w14:paraId="062C1BEF" w14:textId="2345653E" w:rsidR="00EB01FE" w:rsidRPr="002C2D3C" w:rsidRDefault="00EB01FE" w:rsidP="00EB01FE">
            <w:pPr>
              <w:spacing w:after="0"/>
              <w:rPr>
                <w:rFonts w:ascii="Calibri" w:hAnsi="Calibri" w:cs="Arial"/>
                <w:sz w:val="20"/>
                <w:szCs w:val="20"/>
              </w:rPr>
            </w:pPr>
            <w:r w:rsidRPr="002C2D3C">
              <w:rPr>
                <w:rFonts w:ascii="Calibri" w:hAnsi="Calibri" w:cs="Arial"/>
                <w:b/>
                <w:sz w:val="20"/>
                <w:szCs w:val="20"/>
              </w:rPr>
              <w:t>Mid-year &amp; EOY review</w:t>
            </w:r>
          </w:p>
        </w:tc>
      </w:tr>
      <w:tr w:rsidR="00AB78E4" w:rsidRPr="002C2D3C" w14:paraId="0DA92B95" w14:textId="77777777" w:rsidTr="00AB78E4">
        <w:trPr>
          <w:trHeight w:hRule="exact" w:val="4651"/>
        </w:trPr>
        <w:tc>
          <w:tcPr>
            <w:tcW w:w="2181" w:type="dxa"/>
            <w:tcMar>
              <w:top w:w="57" w:type="dxa"/>
              <w:bottom w:w="57" w:type="dxa"/>
            </w:tcMar>
          </w:tcPr>
          <w:p w14:paraId="135A3AA3" w14:textId="1CB4E8B3" w:rsidR="00AB78E4" w:rsidRDefault="00E327D1" w:rsidP="00AB78E4">
            <w:pPr>
              <w:spacing w:after="0"/>
              <w:rPr>
                <w:rFonts w:ascii="Calibri" w:hAnsi="Calibri" w:cs="Arial"/>
                <w:sz w:val="20"/>
                <w:szCs w:val="20"/>
              </w:rPr>
            </w:pPr>
            <w:r>
              <w:rPr>
                <w:rFonts w:ascii="Calibri" w:hAnsi="Calibri" w:cs="Arial"/>
                <w:sz w:val="20"/>
                <w:szCs w:val="20"/>
              </w:rPr>
              <w:t>To address gaps in pupils knowledge, understanding and skills in maths for PP children in years 4 and 5.</w:t>
            </w:r>
          </w:p>
          <w:p w14:paraId="1077B1AE" w14:textId="77777777" w:rsidR="00E327D1" w:rsidRDefault="00E327D1" w:rsidP="00AB78E4">
            <w:pPr>
              <w:spacing w:after="0"/>
              <w:rPr>
                <w:rFonts w:ascii="Calibri" w:hAnsi="Calibri" w:cs="Arial"/>
                <w:sz w:val="20"/>
                <w:szCs w:val="20"/>
              </w:rPr>
            </w:pPr>
          </w:p>
          <w:p w14:paraId="0A875B2E" w14:textId="5AE82512" w:rsidR="00E327D1" w:rsidRPr="002C2D3C" w:rsidRDefault="00E327D1" w:rsidP="00AB78E4">
            <w:pPr>
              <w:spacing w:after="0"/>
              <w:rPr>
                <w:rFonts w:ascii="Calibri" w:hAnsi="Calibri" w:cs="Arial"/>
                <w:sz w:val="20"/>
                <w:szCs w:val="20"/>
              </w:rPr>
            </w:pPr>
            <w:r>
              <w:rPr>
                <w:rFonts w:ascii="Calibri" w:hAnsi="Calibri" w:cs="Arial"/>
                <w:sz w:val="20"/>
                <w:szCs w:val="20"/>
              </w:rPr>
              <w:t>To address gaps in pupils knowledge, understanding and skills in reading, writing and maths in year 6.</w:t>
            </w:r>
          </w:p>
        </w:tc>
        <w:tc>
          <w:tcPr>
            <w:tcW w:w="2250" w:type="dxa"/>
            <w:tcMar>
              <w:top w:w="57" w:type="dxa"/>
              <w:bottom w:w="57" w:type="dxa"/>
            </w:tcMar>
          </w:tcPr>
          <w:p w14:paraId="4E1FE6F1" w14:textId="175C12C4" w:rsidR="00AB78E4" w:rsidRPr="002C2D3C" w:rsidRDefault="00E327D1" w:rsidP="00AB78E4">
            <w:pPr>
              <w:spacing w:after="0"/>
              <w:rPr>
                <w:rFonts w:ascii="Calibri" w:hAnsi="Calibri" w:cs="Arial"/>
                <w:sz w:val="20"/>
                <w:szCs w:val="20"/>
              </w:rPr>
            </w:pPr>
            <w:r>
              <w:rPr>
                <w:rFonts w:ascii="Calibri" w:hAnsi="Calibri" w:cs="Arial"/>
                <w:sz w:val="20"/>
                <w:szCs w:val="20"/>
              </w:rPr>
              <w:t>Pre and pick up</w:t>
            </w:r>
            <w:r w:rsidR="00AB78E4" w:rsidRPr="002C2D3C">
              <w:rPr>
                <w:rFonts w:ascii="Calibri" w:hAnsi="Calibri" w:cs="Arial"/>
                <w:sz w:val="20"/>
                <w:szCs w:val="20"/>
              </w:rPr>
              <w:t xml:space="preserve"> teaching based on ongoing AFL.</w:t>
            </w:r>
          </w:p>
          <w:p w14:paraId="38EB7967" w14:textId="77777777" w:rsidR="00AB78E4" w:rsidRPr="002C2D3C" w:rsidRDefault="00AB78E4" w:rsidP="00AB78E4">
            <w:pPr>
              <w:spacing w:after="0"/>
              <w:rPr>
                <w:rFonts w:ascii="Calibri" w:hAnsi="Calibri" w:cs="Arial"/>
                <w:sz w:val="20"/>
                <w:szCs w:val="20"/>
              </w:rPr>
            </w:pPr>
          </w:p>
          <w:p w14:paraId="634FCD14" w14:textId="77777777" w:rsidR="00E327D1" w:rsidRDefault="00E327D1" w:rsidP="00AB78E4">
            <w:pPr>
              <w:spacing w:after="0"/>
              <w:rPr>
                <w:rFonts w:ascii="Calibri" w:hAnsi="Calibri" w:cs="Arial"/>
                <w:sz w:val="20"/>
                <w:szCs w:val="20"/>
              </w:rPr>
            </w:pPr>
          </w:p>
          <w:p w14:paraId="077B5EFF" w14:textId="77777777" w:rsidR="00E327D1" w:rsidRDefault="00E327D1" w:rsidP="00AB78E4">
            <w:pPr>
              <w:spacing w:after="0"/>
              <w:rPr>
                <w:rFonts w:ascii="Calibri" w:hAnsi="Calibri" w:cs="Arial"/>
                <w:sz w:val="20"/>
                <w:szCs w:val="20"/>
              </w:rPr>
            </w:pPr>
          </w:p>
          <w:p w14:paraId="22F8113D" w14:textId="77777777" w:rsidR="00E327D1" w:rsidRDefault="00E327D1" w:rsidP="00AB78E4">
            <w:pPr>
              <w:spacing w:after="0"/>
              <w:rPr>
                <w:rFonts w:ascii="Calibri" w:hAnsi="Calibri" w:cs="Arial"/>
                <w:sz w:val="20"/>
                <w:szCs w:val="20"/>
              </w:rPr>
            </w:pPr>
          </w:p>
          <w:p w14:paraId="05C1BB20" w14:textId="3C9D33B1" w:rsidR="00AB78E4" w:rsidRPr="002C2D3C" w:rsidRDefault="00AB78E4" w:rsidP="00AB78E4">
            <w:pPr>
              <w:spacing w:after="0"/>
              <w:rPr>
                <w:rFonts w:ascii="Calibri" w:hAnsi="Calibri" w:cs="Arial"/>
                <w:sz w:val="20"/>
                <w:szCs w:val="20"/>
              </w:rPr>
            </w:pPr>
            <w:r w:rsidRPr="002C2D3C">
              <w:rPr>
                <w:rFonts w:ascii="Calibri" w:hAnsi="Calibri" w:cs="Arial"/>
                <w:sz w:val="20"/>
                <w:szCs w:val="20"/>
              </w:rPr>
              <w:t>Small group booster sessions for 23 weeks from November 2017 based on ongoing AFL.</w:t>
            </w:r>
          </w:p>
        </w:tc>
        <w:tc>
          <w:tcPr>
            <w:tcW w:w="1530" w:type="dxa"/>
            <w:shd w:val="clear" w:color="auto" w:fill="auto"/>
            <w:tcMar>
              <w:top w:w="57" w:type="dxa"/>
              <w:bottom w:w="57" w:type="dxa"/>
            </w:tcMar>
          </w:tcPr>
          <w:p w14:paraId="75D4EDE1" w14:textId="77777777" w:rsidR="00AB78E4" w:rsidRPr="002C2D3C" w:rsidRDefault="00AB78E4" w:rsidP="00AB78E4">
            <w:pPr>
              <w:spacing w:after="0"/>
              <w:rPr>
                <w:rFonts w:ascii="Calibri" w:hAnsi="Calibri" w:cs="Arial"/>
                <w:sz w:val="20"/>
                <w:szCs w:val="20"/>
              </w:rPr>
            </w:pPr>
            <w:r w:rsidRPr="002C2D3C">
              <w:rPr>
                <w:rFonts w:ascii="Calibri" w:hAnsi="Calibri" w:cs="Arial"/>
                <w:sz w:val="20"/>
                <w:szCs w:val="20"/>
              </w:rPr>
              <w:t>Mastery learning</w:t>
            </w:r>
          </w:p>
          <w:p w14:paraId="04B6D61D" w14:textId="77777777" w:rsidR="00AB78E4" w:rsidRPr="002C2D3C" w:rsidRDefault="00AB78E4" w:rsidP="00AB78E4">
            <w:pPr>
              <w:spacing w:after="0"/>
              <w:rPr>
                <w:rFonts w:ascii="Calibri" w:hAnsi="Calibri" w:cs="Arial"/>
                <w:sz w:val="20"/>
                <w:szCs w:val="20"/>
              </w:rPr>
            </w:pPr>
          </w:p>
          <w:p w14:paraId="7540D64C" w14:textId="77777777" w:rsidR="00AB78E4" w:rsidRPr="002C2D3C" w:rsidRDefault="00AB78E4" w:rsidP="00AB78E4">
            <w:pPr>
              <w:spacing w:after="0"/>
              <w:rPr>
                <w:rFonts w:ascii="Calibri" w:hAnsi="Calibri" w:cs="Arial"/>
                <w:sz w:val="20"/>
                <w:szCs w:val="20"/>
              </w:rPr>
            </w:pPr>
          </w:p>
          <w:p w14:paraId="536A118D" w14:textId="77777777" w:rsidR="00AB78E4" w:rsidRPr="002C2D3C" w:rsidRDefault="00AB78E4" w:rsidP="00AB78E4">
            <w:pPr>
              <w:spacing w:after="0"/>
              <w:rPr>
                <w:rFonts w:ascii="Calibri" w:hAnsi="Calibri" w:cs="Arial"/>
                <w:sz w:val="20"/>
                <w:szCs w:val="20"/>
              </w:rPr>
            </w:pPr>
            <w:r w:rsidRPr="002C2D3C">
              <w:rPr>
                <w:rFonts w:ascii="Calibri" w:hAnsi="Calibri" w:cs="Arial"/>
                <w:sz w:val="20"/>
                <w:szCs w:val="20"/>
              </w:rPr>
              <w:t>Small group tuition</w:t>
            </w:r>
          </w:p>
          <w:p w14:paraId="27303673" w14:textId="77777777" w:rsidR="00AB78E4" w:rsidRPr="002C2D3C" w:rsidRDefault="00AB78E4" w:rsidP="00AB78E4">
            <w:pPr>
              <w:spacing w:after="0"/>
              <w:rPr>
                <w:rFonts w:ascii="Calibri" w:hAnsi="Calibri" w:cs="Arial"/>
                <w:sz w:val="20"/>
                <w:szCs w:val="20"/>
              </w:rPr>
            </w:pPr>
          </w:p>
          <w:p w14:paraId="743462B3" w14:textId="7FA5A6A6" w:rsidR="00AB78E4" w:rsidRPr="002C2D3C" w:rsidRDefault="00AB78E4" w:rsidP="00AB78E4">
            <w:pPr>
              <w:spacing w:after="0"/>
              <w:rPr>
                <w:rFonts w:ascii="Calibri" w:hAnsi="Calibri" w:cs="Arial"/>
                <w:sz w:val="20"/>
                <w:szCs w:val="20"/>
              </w:rPr>
            </w:pPr>
            <w:r w:rsidRPr="002C2D3C">
              <w:rPr>
                <w:rFonts w:ascii="Calibri" w:hAnsi="Calibri" w:cs="Arial"/>
                <w:sz w:val="20"/>
                <w:szCs w:val="20"/>
              </w:rPr>
              <w:t>1:1 tuition</w:t>
            </w:r>
          </w:p>
        </w:tc>
        <w:tc>
          <w:tcPr>
            <w:tcW w:w="1080" w:type="dxa"/>
            <w:shd w:val="clear" w:color="auto" w:fill="auto"/>
          </w:tcPr>
          <w:p w14:paraId="10F73C72" w14:textId="77777777" w:rsidR="00AB78E4" w:rsidRPr="002C2D3C" w:rsidRDefault="00AB78E4" w:rsidP="00AB78E4">
            <w:pPr>
              <w:spacing w:after="0"/>
              <w:rPr>
                <w:rFonts w:ascii="Calibri" w:hAnsi="Calibri" w:cs="Arial"/>
                <w:sz w:val="20"/>
                <w:szCs w:val="20"/>
              </w:rPr>
            </w:pPr>
            <w:r w:rsidRPr="002C2D3C">
              <w:rPr>
                <w:rFonts w:ascii="Calibri" w:hAnsi="Calibri" w:cs="Arial"/>
                <w:sz w:val="20"/>
                <w:szCs w:val="20"/>
              </w:rPr>
              <w:t>+5 months</w:t>
            </w:r>
          </w:p>
          <w:p w14:paraId="77D6AAEA" w14:textId="77777777" w:rsidR="00AB78E4" w:rsidRPr="002C2D3C" w:rsidRDefault="00AB78E4" w:rsidP="00AB78E4">
            <w:pPr>
              <w:spacing w:after="0"/>
              <w:rPr>
                <w:rFonts w:ascii="Calibri" w:hAnsi="Calibri" w:cs="Arial"/>
                <w:sz w:val="20"/>
                <w:szCs w:val="20"/>
              </w:rPr>
            </w:pPr>
          </w:p>
          <w:p w14:paraId="0167DA7B" w14:textId="77777777" w:rsidR="00AB78E4" w:rsidRPr="002C2D3C" w:rsidRDefault="00AB78E4" w:rsidP="00AB78E4">
            <w:pPr>
              <w:spacing w:after="0"/>
              <w:rPr>
                <w:rFonts w:ascii="Calibri" w:hAnsi="Calibri" w:cs="Arial"/>
                <w:sz w:val="20"/>
                <w:szCs w:val="20"/>
              </w:rPr>
            </w:pPr>
          </w:p>
          <w:p w14:paraId="083563C0" w14:textId="77777777" w:rsidR="00AB78E4" w:rsidRPr="002C2D3C" w:rsidRDefault="00AB78E4" w:rsidP="00AB78E4">
            <w:pPr>
              <w:spacing w:after="0"/>
              <w:rPr>
                <w:rFonts w:ascii="Calibri" w:hAnsi="Calibri" w:cs="Arial"/>
                <w:sz w:val="20"/>
                <w:szCs w:val="20"/>
              </w:rPr>
            </w:pPr>
            <w:r w:rsidRPr="002C2D3C">
              <w:rPr>
                <w:rFonts w:ascii="Calibri" w:hAnsi="Calibri" w:cs="Arial"/>
                <w:sz w:val="20"/>
                <w:szCs w:val="20"/>
              </w:rPr>
              <w:t>+ 4 months</w:t>
            </w:r>
          </w:p>
          <w:p w14:paraId="03405FAC" w14:textId="77777777" w:rsidR="00AB78E4" w:rsidRPr="002C2D3C" w:rsidRDefault="00AB78E4" w:rsidP="00AB78E4">
            <w:pPr>
              <w:spacing w:after="0"/>
              <w:rPr>
                <w:rFonts w:ascii="Calibri" w:hAnsi="Calibri" w:cs="Arial"/>
                <w:sz w:val="20"/>
                <w:szCs w:val="20"/>
              </w:rPr>
            </w:pPr>
          </w:p>
          <w:p w14:paraId="18BB64CB" w14:textId="57A2FAD3" w:rsidR="00AB78E4" w:rsidRPr="002C2D3C" w:rsidRDefault="00AB78E4" w:rsidP="00AB78E4">
            <w:pPr>
              <w:spacing w:after="0"/>
              <w:rPr>
                <w:rFonts w:ascii="Calibri" w:hAnsi="Calibri" w:cs="Arial"/>
                <w:sz w:val="20"/>
                <w:szCs w:val="20"/>
              </w:rPr>
            </w:pPr>
            <w:r w:rsidRPr="002C2D3C">
              <w:rPr>
                <w:rFonts w:ascii="Calibri" w:hAnsi="Calibri" w:cs="Arial"/>
                <w:sz w:val="20"/>
                <w:szCs w:val="20"/>
              </w:rPr>
              <w:t>+5 months</w:t>
            </w:r>
          </w:p>
        </w:tc>
        <w:tc>
          <w:tcPr>
            <w:tcW w:w="900" w:type="dxa"/>
            <w:shd w:val="clear" w:color="auto" w:fill="auto"/>
            <w:tcMar>
              <w:top w:w="57" w:type="dxa"/>
              <w:bottom w:w="57" w:type="dxa"/>
            </w:tcMar>
          </w:tcPr>
          <w:p w14:paraId="76349ABB" w14:textId="77777777" w:rsidR="00AB78E4" w:rsidRDefault="00050344" w:rsidP="00AB78E4">
            <w:pPr>
              <w:spacing w:after="0"/>
              <w:rPr>
                <w:rFonts w:ascii="Calibri" w:hAnsi="Calibri" w:cs="Arial"/>
                <w:sz w:val="20"/>
                <w:szCs w:val="20"/>
              </w:rPr>
            </w:pPr>
            <w:r>
              <w:rPr>
                <w:rFonts w:ascii="Calibri" w:hAnsi="Calibri" w:cs="Arial"/>
                <w:sz w:val="20"/>
                <w:szCs w:val="20"/>
              </w:rPr>
              <w:t>£3600</w:t>
            </w:r>
          </w:p>
          <w:p w14:paraId="5B20FFED" w14:textId="77777777" w:rsidR="00050344" w:rsidRDefault="00050344" w:rsidP="00AB78E4">
            <w:pPr>
              <w:spacing w:after="0"/>
              <w:rPr>
                <w:rFonts w:ascii="Calibri" w:hAnsi="Calibri" w:cs="Arial"/>
                <w:sz w:val="20"/>
                <w:szCs w:val="20"/>
              </w:rPr>
            </w:pPr>
          </w:p>
          <w:p w14:paraId="1C071B04" w14:textId="77777777" w:rsidR="00050344" w:rsidRDefault="00050344" w:rsidP="00AB78E4">
            <w:pPr>
              <w:spacing w:after="0"/>
              <w:rPr>
                <w:rFonts w:ascii="Calibri" w:hAnsi="Calibri" w:cs="Arial"/>
                <w:sz w:val="20"/>
                <w:szCs w:val="20"/>
              </w:rPr>
            </w:pPr>
          </w:p>
          <w:p w14:paraId="57A41BDA" w14:textId="77777777" w:rsidR="00050344" w:rsidRDefault="00050344" w:rsidP="00AB78E4">
            <w:pPr>
              <w:spacing w:after="0"/>
              <w:rPr>
                <w:rFonts w:ascii="Calibri" w:hAnsi="Calibri" w:cs="Arial"/>
                <w:sz w:val="20"/>
                <w:szCs w:val="20"/>
              </w:rPr>
            </w:pPr>
          </w:p>
          <w:p w14:paraId="4DCD6B43" w14:textId="77777777" w:rsidR="00050344" w:rsidRDefault="00050344" w:rsidP="00AB78E4">
            <w:pPr>
              <w:spacing w:after="0"/>
              <w:rPr>
                <w:rFonts w:ascii="Calibri" w:hAnsi="Calibri" w:cs="Arial"/>
                <w:sz w:val="20"/>
                <w:szCs w:val="20"/>
              </w:rPr>
            </w:pPr>
          </w:p>
          <w:p w14:paraId="5C98C6D9" w14:textId="77777777" w:rsidR="00050344" w:rsidRDefault="00050344" w:rsidP="00AB78E4">
            <w:pPr>
              <w:spacing w:after="0"/>
              <w:rPr>
                <w:rFonts w:ascii="Calibri" w:hAnsi="Calibri" w:cs="Arial"/>
                <w:sz w:val="20"/>
                <w:szCs w:val="20"/>
              </w:rPr>
            </w:pPr>
          </w:p>
          <w:p w14:paraId="681684C1" w14:textId="6C11670B" w:rsidR="00050344" w:rsidRPr="002C2D3C" w:rsidRDefault="00050344" w:rsidP="00AB78E4">
            <w:pPr>
              <w:spacing w:after="0"/>
              <w:rPr>
                <w:rFonts w:ascii="Calibri" w:hAnsi="Calibri" w:cs="Arial"/>
                <w:sz w:val="20"/>
                <w:szCs w:val="20"/>
              </w:rPr>
            </w:pPr>
            <w:r>
              <w:rPr>
                <w:rFonts w:ascii="Calibri" w:hAnsi="Calibri" w:cs="Arial"/>
                <w:sz w:val="20"/>
                <w:szCs w:val="20"/>
              </w:rPr>
              <w:t>£546</w:t>
            </w:r>
          </w:p>
        </w:tc>
        <w:tc>
          <w:tcPr>
            <w:tcW w:w="3791" w:type="dxa"/>
            <w:shd w:val="clear" w:color="auto" w:fill="auto"/>
          </w:tcPr>
          <w:p w14:paraId="4A8F321A" w14:textId="77777777" w:rsidR="00AB78E4" w:rsidRPr="002C2D3C" w:rsidRDefault="00AB78E4" w:rsidP="00AB78E4">
            <w:pPr>
              <w:widowControl w:val="0"/>
              <w:autoSpaceDE w:val="0"/>
              <w:autoSpaceDN w:val="0"/>
              <w:adjustRightInd w:val="0"/>
              <w:spacing w:line="300" w:lineRule="atLeast"/>
              <w:rPr>
                <w:rFonts w:ascii="Calibri" w:hAnsi="Calibri" w:cs="Arial"/>
                <w:sz w:val="20"/>
                <w:szCs w:val="20"/>
              </w:rPr>
            </w:pPr>
            <w:r w:rsidRPr="002C2D3C">
              <w:rPr>
                <w:rFonts w:ascii="Calibri" w:hAnsi="Calibri" w:cs="Arial"/>
                <w:sz w:val="20"/>
                <w:szCs w:val="20"/>
              </w:rPr>
              <w:t>The proportion of Pupil Premium children across the school achieving or exceeding ARE in reading, writing, maths, EPGS and combined so that it is at least in line with national PP and diminishes the difference between PP and non-PP children.</w:t>
            </w:r>
          </w:p>
          <w:p w14:paraId="7281E53C" w14:textId="77777777" w:rsidR="00AB78E4" w:rsidRPr="002C2D3C" w:rsidRDefault="00AB78E4" w:rsidP="00AB78E4">
            <w:pPr>
              <w:widowControl w:val="0"/>
              <w:autoSpaceDE w:val="0"/>
              <w:autoSpaceDN w:val="0"/>
              <w:adjustRightInd w:val="0"/>
              <w:spacing w:line="300" w:lineRule="atLeast"/>
              <w:rPr>
                <w:rFonts w:ascii="Calibri" w:hAnsi="Calibri" w:cs="Arial"/>
                <w:sz w:val="20"/>
                <w:szCs w:val="20"/>
              </w:rPr>
            </w:pPr>
            <w:r w:rsidRPr="002C2D3C">
              <w:rPr>
                <w:rFonts w:ascii="Calibri" w:hAnsi="Calibri" w:cs="Arial"/>
                <w:sz w:val="20"/>
                <w:szCs w:val="20"/>
              </w:rPr>
              <w:t>Children are in a better place to start their learning following pre-teaching and as such make better progress in lessons.</w:t>
            </w:r>
          </w:p>
          <w:p w14:paraId="7C442E2C" w14:textId="77777777" w:rsidR="00AB78E4" w:rsidRPr="002C2D3C" w:rsidRDefault="00AB78E4" w:rsidP="00AB78E4">
            <w:pPr>
              <w:widowControl w:val="0"/>
              <w:autoSpaceDE w:val="0"/>
              <w:autoSpaceDN w:val="0"/>
              <w:adjustRightInd w:val="0"/>
              <w:spacing w:line="300" w:lineRule="atLeast"/>
              <w:rPr>
                <w:rFonts w:ascii="Calibri" w:hAnsi="Calibri" w:cs="Arial"/>
                <w:sz w:val="20"/>
                <w:szCs w:val="20"/>
              </w:rPr>
            </w:pPr>
            <w:r w:rsidRPr="002C2D3C">
              <w:rPr>
                <w:rFonts w:ascii="Calibri" w:hAnsi="Calibri" w:cs="Arial"/>
                <w:sz w:val="20"/>
                <w:szCs w:val="20"/>
              </w:rPr>
              <w:t>Children have gaps addressed from learning that has already taken place enabling them to narrow the gap on their peers.</w:t>
            </w:r>
          </w:p>
          <w:p w14:paraId="42EFC51E" w14:textId="77777777" w:rsidR="00AB78E4" w:rsidRPr="002C2D3C" w:rsidRDefault="00AB78E4" w:rsidP="00AB78E4">
            <w:pPr>
              <w:widowControl w:val="0"/>
              <w:autoSpaceDE w:val="0"/>
              <w:autoSpaceDN w:val="0"/>
              <w:adjustRightInd w:val="0"/>
              <w:spacing w:line="300" w:lineRule="atLeast"/>
              <w:rPr>
                <w:rFonts w:ascii="Calibri" w:hAnsi="Calibri" w:cs="Arial"/>
                <w:sz w:val="20"/>
                <w:szCs w:val="20"/>
              </w:rPr>
            </w:pPr>
          </w:p>
        </w:tc>
        <w:tc>
          <w:tcPr>
            <w:tcW w:w="992" w:type="dxa"/>
            <w:shd w:val="clear" w:color="auto" w:fill="auto"/>
          </w:tcPr>
          <w:p w14:paraId="5EAC4618" w14:textId="3D8C2995" w:rsidR="00AB78E4" w:rsidRPr="002C2D3C" w:rsidRDefault="00AB78E4" w:rsidP="00AB78E4">
            <w:pPr>
              <w:spacing w:after="0"/>
              <w:rPr>
                <w:rFonts w:ascii="Calibri" w:hAnsi="Calibri" w:cs="Arial"/>
                <w:sz w:val="20"/>
                <w:szCs w:val="20"/>
              </w:rPr>
            </w:pPr>
            <w:r>
              <w:rPr>
                <w:rFonts w:ascii="Calibri" w:hAnsi="Calibri" w:cs="Arial"/>
                <w:sz w:val="20"/>
                <w:szCs w:val="20"/>
              </w:rPr>
              <w:t xml:space="preserve">RV, SH, TT, SG, SE and </w:t>
            </w:r>
            <w:proofErr w:type="spellStart"/>
            <w:r>
              <w:rPr>
                <w:rFonts w:ascii="Calibri" w:hAnsi="Calibri" w:cs="Arial"/>
                <w:sz w:val="20"/>
                <w:szCs w:val="20"/>
              </w:rPr>
              <w:t>SGr</w:t>
            </w:r>
            <w:proofErr w:type="spellEnd"/>
          </w:p>
          <w:p w14:paraId="0369E40C" w14:textId="2374BC4D" w:rsidR="00AB78E4" w:rsidRPr="002C2D3C" w:rsidRDefault="00AB78E4" w:rsidP="00AB78E4">
            <w:pPr>
              <w:spacing w:after="0"/>
              <w:rPr>
                <w:rFonts w:ascii="Calibri" w:hAnsi="Calibri" w:cs="Arial"/>
                <w:sz w:val="20"/>
                <w:szCs w:val="20"/>
              </w:rPr>
            </w:pPr>
            <w:r w:rsidRPr="002C2D3C">
              <w:rPr>
                <w:rFonts w:ascii="Calibri" w:hAnsi="Calibri" w:cs="Arial"/>
                <w:sz w:val="20"/>
                <w:szCs w:val="20"/>
              </w:rPr>
              <w:br/>
            </w:r>
          </w:p>
        </w:tc>
        <w:tc>
          <w:tcPr>
            <w:tcW w:w="2835" w:type="dxa"/>
          </w:tcPr>
          <w:p w14:paraId="105E532A" w14:textId="558BC0EB" w:rsidR="00AB78E4" w:rsidRPr="002C2D3C" w:rsidRDefault="00D7755A" w:rsidP="00AB78E4">
            <w:pPr>
              <w:spacing w:after="0"/>
              <w:rPr>
                <w:rFonts w:ascii="Calibri" w:hAnsi="Calibri" w:cs="Arial"/>
                <w:sz w:val="20"/>
                <w:szCs w:val="20"/>
              </w:rPr>
            </w:pPr>
            <w:r w:rsidRPr="00D7755A">
              <w:rPr>
                <w:rFonts w:ascii="Calibri" w:hAnsi="Calibri" w:cs="Arial"/>
                <w:color w:val="FF0000"/>
                <w:sz w:val="20"/>
                <w:szCs w:val="20"/>
              </w:rPr>
              <w:t>Maths interventions for PP children in the Autumn term alongside the impact of teaching and learning in the classroom saw these children make significant changes to the long term memory against specific aspects of knowledge and skill that were targeted. See intervention report for details.</w:t>
            </w:r>
          </w:p>
        </w:tc>
      </w:tr>
      <w:tr w:rsidR="00AB78E4" w:rsidRPr="002C2D3C" w14:paraId="411B8558" w14:textId="77777777" w:rsidTr="00E41DD6">
        <w:trPr>
          <w:trHeight w:hRule="exact" w:val="7495"/>
        </w:trPr>
        <w:tc>
          <w:tcPr>
            <w:tcW w:w="2181" w:type="dxa"/>
            <w:tcMar>
              <w:top w:w="57" w:type="dxa"/>
              <w:bottom w:w="57" w:type="dxa"/>
            </w:tcMar>
          </w:tcPr>
          <w:p w14:paraId="0F8D55E3" w14:textId="750B6936" w:rsidR="00AB78E4" w:rsidRPr="002C2D3C" w:rsidRDefault="00AB78E4" w:rsidP="00AB78E4">
            <w:pPr>
              <w:spacing w:after="0"/>
              <w:rPr>
                <w:rFonts w:ascii="Calibri" w:hAnsi="Calibri" w:cs="Arial"/>
                <w:sz w:val="20"/>
                <w:szCs w:val="20"/>
              </w:rPr>
            </w:pPr>
            <w:r w:rsidRPr="002C2D3C">
              <w:rPr>
                <w:rFonts w:ascii="Calibri" w:hAnsi="Calibri" w:cs="Arial"/>
                <w:sz w:val="20"/>
                <w:szCs w:val="20"/>
              </w:rPr>
              <w:lastRenderedPageBreak/>
              <w:t>To support children and parents in the completio</w:t>
            </w:r>
            <w:r w:rsidR="00E327D1">
              <w:rPr>
                <w:rFonts w:ascii="Calibri" w:hAnsi="Calibri" w:cs="Arial"/>
                <w:sz w:val="20"/>
                <w:szCs w:val="20"/>
              </w:rPr>
              <w:t xml:space="preserve">n of homework </w:t>
            </w:r>
            <w:r w:rsidRPr="002C2D3C">
              <w:rPr>
                <w:rFonts w:ascii="Calibri" w:hAnsi="Calibri" w:cs="Arial"/>
                <w:sz w:val="20"/>
                <w:szCs w:val="20"/>
              </w:rPr>
              <w:t>designed to address gaps in learning and improving re</w:t>
            </w:r>
            <w:r w:rsidR="005772BB">
              <w:rPr>
                <w:rFonts w:ascii="Calibri" w:hAnsi="Calibri" w:cs="Arial"/>
                <w:sz w:val="20"/>
                <w:szCs w:val="20"/>
              </w:rPr>
              <w:t xml:space="preserve">ading fluency and comprehension; spelling accuracy and </w:t>
            </w:r>
            <w:r w:rsidR="00E327D1">
              <w:rPr>
                <w:rFonts w:ascii="Calibri" w:hAnsi="Calibri" w:cs="Arial"/>
                <w:sz w:val="20"/>
                <w:szCs w:val="20"/>
              </w:rPr>
              <w:t>recall of multiplication and division facts.</w:t>
            </w:r>
          </w:p>
        </w:tc>
        <w:tc>
          <w:tcPr>
            <w:tcW w:w="2250" w:type="dxa"/>
            <w:tcMar>
              <w:top w:w="57" w:type="dxa"/>
              <w:bottom w:w="57" w:type="dxa"/>
            </w:tcMar>
          </w:tcPr>
          <w:p w14:paraId="109F63ED" w14:textId="5CFE36AA" w:rsidR="005772BB" w:rsidRDefault="005772BB" w:rsidP="00AB78E4">
            <w:pPr>
              <w:spacing w:after="0"/>
              <w:rPr>
                <w:rFonts w:ascii="Calibri" w:hAnsi="Calibri" w:cs="Arial"/>
                <w:sz w:val="20"/>
                <w:szCs w:val="20"/>
              </w:rPr>
            </w:pPr>
            <w:r>
              <w:rPr>
                <w:rFonts w:ascii="Calibri" w:hAnsi="Calibri" w:cs="Arial"/>
                <w:sz w:val="20"/>
                <w:szCs w:val="20"/>
              </w:rPr>
              <w:t>Teachers to actively seek out parents and provide them with guidance and strategies to use with their children so that they are able to support them with learning beyond the school day.</w:t>
            </w:r>
          </w:p>
          <w:p w14:paraId="3DCF83C0" w14:textId="77777777" w:rsidR="005772BB" w:rsidRDefault="005772BB" w:rsidP="00AB78E4">
            <w:pPr>
              <w:spacing w:after="0"/>
              <w:rPr>
                <w:rFonts w:ascii="Calibri" w:hAnsi="Calibri" w:cs="Arial"/>
                <w:sz w:val="20"/>
                <w:szCs w:val="20"/>
              </w:rPr>
            </w:pPr>
          </w:p>
          <w:p w14:paraId="1F83F066" w14:textId="77777777" w:rsidR="005772BB" w:rsidRDefault="005772BB" w:rsidP="00AB78E4">
            <w:pPr>
              <w:spacing w:after="0"/>
              <w:rPr>
                <w:rFonts w:ascii="Calibri" w:hAnsi="Calibri" w:cs="Arial"/>
                <w:sz w:val="20"/>
                <w:szCs w:val="20"/>
              </w:rPr>
            </w:pPr>
          </w:p>
          <w:p w14:paraId="3C24ACE0" w14:textId="4DC947AD" w:rsidR="00AB78E4" w:rsidRPr="002C2D3C" w:rsidRDefault="00AB78E4" w:rsidP="00AB78E4">
            <w:pPr>
              <w:spacing w:after="0"/>
              <w:rPr>
                <w:rFonts w:ascii="Calibri" w:hAnsi="Calibri" w:cs="Arial"/>
                <w:sz w:val="20"/>
                <w:szCs w:val="20"/>
              </w:rPr>
            </w:pPr>
            <w:r w:rsidRPr="002C2D3C">
              <w:rPr>
                <w:rFonts w:ascii="Calibri" w:hAnsi="Calibri" w:cs="Arial"/>
                <w:sz w:val="20"/>
                <w:szCs w:val="20"/>
              </w:rPr>
              <w:t>Justice time</w:t>
            </w:r>
          </w:p>
        </w:tc>
        <w:tc>
          <w:tcPr>
            <w:tcW w:w="1530" w:type="dxa"/>
            <w:shd w:val="clear" w:color="auto" w:fill="auto"/>
            <w:tcMar>
              <w:top w:w="57" w:type="dxa"/>
              <w:bottom w:w="57" w:type="dxa"/>
            </w:tcMar>
          </w:tcPr>
          <w:p w14:paraId="6608DBD3" w14:textId="542C767A" w:rsidR="00AB78E4" w:rsidRPr="002C2D3C" w:rsidRDefault="005772BB" w:rsidP="00AB78E4">
            <w:pPr>
              <w:spacing w:after="0"/>
              <w:rPr>
                <w:rFonts w:ascii="Calibri" w:hAnsi="Calibri" w:cs="Arial"/>
                <w:sz w:val="20"/>
                <w:szCs w:val="20"/>
              </w:rPr>
            </w:pPr>
            <w:r>
              <w:rPr>
                <w:rFonts w:ascii="Calibri" w:hAnsi="Calibri" w:cs="Arial"/>
                <w:sz w:val="20"/>
                <w:szCs w:val="20"/>
              </w:rPr>
              <w:t>Parental engagement and homework</w:t>
            </w:r>
          </w:p>
        </w:tc>
        <w:tc>
          <w:tcPr>
            <w:tcW w:w="1080" w:type="dxa"/>
            <w:shd w:val="clear" w:color="auto" w:fill="auto"/>
          </w:tcPr>
          <w:p w14:paraId="7CE60E4E" w14:textId="6615344F" w:rsidR="00AB78E4" w:rsidRPr="002C2D3C" w:rsidRDefault="005772BB" w:rsidP="00AB78E4">
            <w:pPr>
              <w:spacing w:after="0"/>
              <w:rPr>
                <w:rFonts w:ascii="Calibri" w:hAnsi="Calibri" w:cs="Arial"/>
                <w:sz w:val="20"/>
                <w:szCs w:val="20"/>
              </w:rPr>
            </w:pPr>
            <w:r>
              <w:rPr>
                <w:rFonts w:ascii="Calibri" w:hAnsi="Calibri" w:cs="Arial"/>
                <w:sz w:val="20"/>
                <w:szCs w:val="20"/>
              </w:rPr>
              <w:t>+3/2</w:t>
            </w:r>
            <w:r w:rsidR="00AB78E4" w:rsidRPr="002C2D3C">
              <w:rPr>
                <w:rFonts w:ascii="Calibri" w:hAnsi="Calibri" w:cs="Arial"/>
                <w:sz w:val="20"/>
                <w:szCs w:val="20"/>
              </w:rPr>
              <w:t xml:space="preserve"> months</w:t>
            </w:r>
          </w:p>
        </w:tc>
        <w:tc>
          <w:tcPr>
            <w:tcW w:w="900" w:type="dxa"/>
            <w:shd w:val="clear" w:color="auto" w:fill="auto"/>
            <w:tcMar>
              <w:top w:w="57" w:type="dxa"/>
              <w:bottom w:w="57" w:type="dxa"/>
            </w:tcMar>
          </w:tcPr>
          <w:p w14:paraId="20BFD2AE" w14:textId="2DB834D8" w:rsidR="00AB78E4" w:rsidRPr="002C2D3C" w:rsidRDefault="00050344" w:rsidP="00AB78E4">
            <w:pPr>
              <w:spacing w:after="0"/>
              <w:rPr>
                <w:rFonts w:ascii="Calibri" w:hAnsi="Calibri" w:cs="Arial"/>
                <w:sz w:val="20"/>
                <w:szCs w:val="20"/>
              </w:rPr>
            </w:pPr>
            <w:r>
              <w:rPr>
                <w:rFonts w:ascii="Calibri" w:hAnsi="Calibri" w:cs="Arial"/>
                <w:sz w:val="20"/>
                <w:szCs w:val="20"/>
              </w:rPr>
              <w:t>£2316</w:t>
            </w:r>
          </w:p>
        </w:tc>
        <w:tc>
          <w:tcPr>
            <w:tcW w:w="3791" w:type="dxa"/>
            <w:shd w:val="clear" w:color="auto" w:fill="auto"/>
          </w:tcPr>
          <w:p w14:paraId="4D6687A0" w14:textId="142E7B7A" w:rsidR="005772BB" w:rsidRDefault="005772BB" w:rsidP="00AB78E4">
            <w:pPr>
              <w:widowControl w:val="0"/>
              <w:autoSpaceDE w:val="0"/>
              <w:autoSpaceDN w:val="0"/>
              <w:adjustRightInd w:val="0"/>
              <w:spacing w:line="300" w:lineRule="atLeast"/>
              <w:rPr>
                <w:rFonts w:ascii="Calibri" w:hAnsi="Calibri" w:cs="Arial"/>
                <w:sz w:val="20"/>
                <w:szCs w:val="20"/>
              </w:rPr>
            </w:pPr>
            <w:r>
              <w:rPr>
                <w:rFonts w:ascii="Calibri" w:hAnsi="Calibri" w:cs="Arial"/>
                <w:sz w:val="20"/>
                <w:szCs w:val="20"/>
              </w:rPr>
              <w:t>Parents are provided with the resources and strategies to support their children with specific aspects of learning at home.</w:t>
            </w:r>
          </w:p>
          <w:p w14:paraId="3572A800" w14:textId="77777777" w:rsidR="005772BB" w:rsidRDefault="005772BB" w:rsidP="00AB78E4">
            <w:pPr>
              <w:widowControl w:val="0"/>
              <w:autoSpaceDE w:val="0"/>
              <w:autoSpaceDN w:val="0"/>
              <w:adjustRightInd w:val="0"/>
              <w:spacing w:line="300" w:lineRule="atLeast"/>
              <w:rPr>
                <w:rFonts w:ascii="Calibri" w:hAnsi="Calibri" w:cs="Arial"/>
                <w:sz w:val="20"/>
                <w:szCs w:val="20"/>
              </w:rPr>
            </w:pPr>
          </w:p>
          <w:p w14:paraId="0AA3D135" w14:textId="77777777" w:rsidR="005772BB" w:rsidRDefault="005772BB" w:rsidP="00AB78E4">
            <w:pPr>
              <w:widowControl w:val="0"/>
              <w:autoSpaceDE w:val="0"/>
              <w:autoSpaceDN w:val="0"/>
              <w:adjustRightInd w:val="0"/>
              <w:spacing w:line="300" w:lineRule="atLeast"/>
              <w:rPr>
                <w:rFonts w:ascii="Calibri" w:hAnsi="Calibri" w:cs="Arial"/>
                <w:sz w:val="20"/>
                <w:szCs w:val="20"/>
              </w:rPr>
            </w:pPr>
          </w:p>
          <w:p w14:paraId="499DA37D" w14:textId="77777777" w:rsidR="005772BB" w:rsidRDefault="005772BB" w:rsidP="00AB78E4">
            <w:pPr>
              <w:widowControl w:val="0"/>
              <w:autoSpaceDE w:val="0"/>
              <w:autoSpaceDN w:val="0"/>
              <w:adjustRightInd w:val="0"/>
              <w:spacing w:line="300" w:lineRule="atLeast"/>
              <w:rPr>
                <w:rFonts w:ascii="Calibri" w:hAnsi="Calibri" w:cs="Arial"/>
                <w:sz w:val="20"/>
                <w:szCs w:val="20"/>
              </w:rPr>
            </w:pPr>
          </w:p>
          <w:p w14:paraId="7F2C3E71" w14:textId="389845A1" w:rsidR="00AB78E4" w:rsidRDefault="005772BB" w:rsidP="00AB78E4">
            <w:pPr>
              <w:widowControl w:val="0"/>
              <w:autoSpaceDE w:val="0"/>
              <w:autoSpaceDN w:val="0"/>
              <w:adjustRightInd w:val="0"/>
              <w:spacing w:line="300" w:lineRule="atLeast"/>
              <w:rPr>
                <w:rFonts w:ascii="Calibri" w:hAnsi="Calibri" w:cs="Arial"/>
                <w:sz w:val="20"/>
                <w:szCs w:val="20"/>
              </w:rPr>
            </w:pPr>
            <w:r>
              <w:rPr>
                <w:rFonts w:ascii="Calibri" w:hAnsi="Calibri" w:cs="Arial"/>
                <w:sz w:val="20"/>
                <w:szCs w:val="20"/>
              </w:rPr>
              <w:t>Children with</w:t>
            </w:r>
            <w:r w:rsidR="00AB78E4" w:rsidRPr="002C2D3C">
              <w:rPr>
                <w:rFonts w:ascii="Calibri" w:hAnsi="Calibri" w:cs="Arial"/>
                <w:sz w:val="20"/>
                <w:szCs w:val="20"/>
              </w:rPr>
              <w:t xml:space="preserve"> </w:t>
            </w:r>
            <w:r w:rsidR="00E327D1">
              <w:rPr>
                <w:rFonts w:ascii="Calibri" w:hAnsi="Calibri" w:cs="Arial"/>
                <w:sz w:val="20"/>
                <w:szCs w:val="20"/>
              </w:rPr>
              <w:t>limited</w:t>
            </w:r>
            <w:r w:rsidR="00AB78E4" w:rsidRPr="002C2D3C">
              <w:rPr>
                <w:rFonts w:ascii="Calibri" w:hAnsi="Calibri" w:cs="Arial"/>
                <w:sz w:val="20"/>
                <w:szCs w:val="20"/>
              </w:rPr>
              <w:t xml:space="preserve"> support at home with homework are able to start their reading and maths </w:t>
            </w:r>
            <w:proofErr w:type="spellStart"/>
            <w:r w:rsidR="00AB78E4" w:rsidRPr="002C2D3C">
              <w:rPr>
                <w:rFonts w:ascii="Calibri" w:hAnsi="Calibri" w:cs="Arial"/>
                <w:sz w:val="20"/>
                <w:szCs w:val="20"/>
              </w:rPr>
              <w:t>hwk</w:t>
            </w:r>
            <w:proofErr w:type="spellEnd"/>
            <w:r w:rsidR="00AB78E4" w:rsidRPr="002C2D3C">
              <w:rPr>
                <w:rFonts w:ascii="Calibri" w:hAnsi="Calibri" w:cs="Arial"/>
                <w:sz w:val="20"/>
                <w:szCs w:val="20"/>
              </w:rPr>
              <w:t xml:space="preserve"> in school alongside TAs on Friday afternoon.  This individual time and support boosts self-esteem and results in PP children completing weekly home learning.</w:t>
            </w:r>
          </w:p>
          <w:p w14:paraId="3F95C5F5" w14:textId="22F0FE7D" w:rsidR="005772BB" w:rsidRPr="002C2D3C" w:rsidRDefault="005772BB" w:rsidP="00AB78E4">
            <w:pPr>
              <w:widowControl w:val="0"/>
              <w:autoSpaceDE w:val="0"/>
              <w:autoSpaceDN w:val="0"/>
              <w:adjustRightInd w:val="0"/>
              <w:spacing w:line="300" w:lineRule="atLeast"/>
              <w:rPr>
                <w:rFonts w:ascii="Calibri" w:hAnsi="Calibri" w:cs="Arial"/>
                <w:sz w:val="20"/>
                <w:szCs w:val="20"/>
              </w:rPr>
            </w:pPr>
            <w:r>
              <w:rPr>
                <w:rFonts w:ascii="Calibri" w:hAnsi="Calibri" w:cs="Arial"/>
                <w:sz w:val="20"/>
                <w:szCs w:val="20"/>
              </w:rPr>
              <w:br/>
            </w:r>
            <w:proofErr w:type="spellStart"/>
            <w:r>
              <w:rPr>
                <w:rFonts w:ascii="Calibri" w:hAnsi="Calibri" w:cs="Arial"/>
                <w:sz w:val="20"/>
                <w:szCs w:val="20"/>
              </w:rPr>
              <w:t>SGr</w:t>
            </w:r>
            <w:proofErr w:type="spellEnd"/>
            <w:r>
              <w:rPr>
                <w:rFonts w:ascii="Calibri" w:hAnsi="Calibri" w:cs="Arial"/>
                <w:sz w:val="20"/>
                <w:szCs w:val="20"/>
              </w:rPr>
              <w:t xml:space="preserve"> to monitor the quality of Justice time sessions and the impact of the work on children’s success with homework.</w:t>
            </w:r>
          </w:p>
          <w:p w14:paraId="7A0218ED" w14:textId="3EDAC6AB" w:rsidR="00AB78E4" w:rsidRPr="002C2D3C" w:rsidRDefault="00AB78E4" w:rsidP="00AB78E4">
            <w:pPr>
              <w:widowControl w:val="0"/>
              <w:autoSpaceDE w:val="0"/>
              <w:autoSpaceDN w:val="0"/>
              <w:adjustRightInd w:val="0"/>
              <w:spacing w:line="300" w:lineRule="atLeast"/>
              <w:rPr>
                <w:rFonts w:ascii="Calibri" w:hAnsi="Calibri" w:cs="Arial"/>
                <w:sz w:val="20"/>
                <w:szCs w:val="20"/>
              </w:rPr>
            </w:pPr>
          </w:p>
        </w:tc>
        <w:tc>
          <w:tcPr>
            <w:tcW w:w="992" w:type="dxa"/>
            <w:shd w:val="clear" w:color="auto" w:fill="auto"/>
          </w:tcPr>
          <w:p w14:paraId="2CD90604" w14:textId="7D861F92" w:rsidR="00AB78E4" w:rsidRPr="002C2D3C" w:rsidRDefault="005772BB" w:rsidP="00AB78E4">
            <w:pPr>
              <w:spacing w:after="0"/>
              <w:rPr>
                <w:rFonts w:ascii="Calibri" w:hAnsi="Calibri" w:cs="Arial"/>
                <w:sz w:val="20"/>
                <w:szCs w:val="20"/>
              </w:rPr>
            </w:pPr>
            <w:r>
              <w:rPr>
                <w:rFonts w:ascii="Calibri" w:hAnsi="Calibri" w:cs="Arial"/>
                <w:sz w:val="20"/>
                <w:szCs w:val="20"/>
              </w:rPr>
              <w:t>CT</w:t>
            </w:r>
          </w:p>
          <w:p w14:paraId="1CC89109" w14:textId="77777777" w:rsidR="00AB78E4" w:rsidRPr="002C2D3C" w:rsidRDefault="00AB78E4" w:rsidP="00AB78E4">
            <w:pPr>
              <w:spacing w:after="0"/>
              <w:rPr>
                <w:rFonts w:ascii="Calibri" w:hAnsi="Calibri" w:cs="Arial"/>
                <w:sz w:val="20"/>
                <w:szCs w:val="20"/>
              </w:rPr>
            </w:pPr>
          </w:p>
          <w:p w14:paraId="5570C7FB" w14:textId="77777777" w:rsidR="00AB78E4" w:rsidRPr="002C2D3C" w:rsidRDefault="00AB78E4" w:rsidP="00AB78E4">
            <w:pPr>
              <w:spacing w:after="0"/>
              <w:rPr>
                <w:rFonts w:ascii="Calibri" w:hAnsi="Calibri" w:cs="Arial"/>
                <w:sz w:val="20"/>
                <w:szCs w:val="20"/>
              </w:rPr>
            </w:pPr>
          </w:p>
          <w:p w14:paraId="62B4CD7C" w14:textId="77777777" w:rsidR="00AB78E4" w:rsidRPr="002C2D3C" w:rsidRDefault="00AB78E4" w:rsidP="00AB78E4">
            <w:pPr>
              <w:spacing w:after="0"/>
              <w:rPr>
                <w:rFonts w:ascii="Calibri" w:hAnsi="Calibri" w:cs="Arial"/>
                <w:sz w:val="20"/>
                <w:szCs w:val="20"/>
              </w:rPr>
            </w:pPr>
          </w:p>
          <w:p w14:paraId="3D833362" w14:textId="7AC367D1" w:rsidR="00AB78E4" w:rsidRPr="002C2D3C" w:rsidRDefault="005772BB" w:rsidP="00AB78E4">
            <w:pPr>
              <w:spacing w:after="0"/>
              <w:rPr>
                <w:rFonts w:ascii="Calibri" w:hAnsi="Calibri" w:cs="Arial"/>
                <w:sz w:val="20"/>
                <w:szCs w:val="20"/>
              </w:rPr>
            </w:pPr>
            <w:proofErr w:type="spellStart"/>
            <w:r>
              <w:rPr>
                <w:rFonts w:ascii="Calibri" w:hAnsi="Calibri" w:cs="Arial"/>
                <w:sz w:val="20"/>
                <w:szCs w:val="20"/>
              </w:rPr>
              <w:t>SGr</w:t>
            </w:r>
            <w:proofErr w:type="spellEnd"/>
            <w:r>
              <w:rPr>
                <w:rFonts w:ascii="Calibri" w:hAnsi="Calibri" w:cs="Arial"/>
                <w:sz w:val="20"/>
                <w:szCs w:val="20"/>
              </w:rPr>
              <w:t>, TT and LL</w:t>
            </w:r>
          </w:p>
        </w:tc>
        <w:tc>
          <w:tcPr>
            <w:tcW w:w="2835" w:type="dxa"/>
          </w:tcPr>
          <w:p w14:paraId="08CCFCFB" w14:textId="77777777" w:rsidR="00AB78E4" w:rsidRDefault="00947F08" w:rsidP="00AB78E4">
            <w:pPr>
              <w:spacing w:after="0"/>
              <w:rPr>
                <w:rFonts w:ascii="Calibri" w:hAnsi="Calibri" w:cs="Arial"/>
                <w:sz w:val="20"/>
                <w:szCs w:val="20"/>
              </w:rPr>
            </w:pPr>
            <w:r>
              <w:rPr>
                <w:rFonts w:ascii="Calibri" w:hAnsi="Calibri" w:cs="Arial"/>
                <w:sz w:val="20"/>
                <w:szCs w:val="20"/>
              </w:rPr>
              <w:t>Achieved Autumn 2018 – informal meetings and more formally at parents meetings.</w:t>
            </w:r>
          </w:p>
          <w:p w14:paraId="34C16E4C" w14:textId="77777777" w:rsidR="00947F08" w:rsidRDefault="00947F08" w:rsidP="00AB78E4">
            <w:pPr>
              <w:spacing w:after="0"/>
              <w:rPr>
                <w:rFonts w:ascii="Calibri" w:hAnsi="Calibri" w:cs="Arial"/>
                <w:sz w:val="20"/>
                <w:szCs w:val="20"/>
              </w:rPr>
            </w:pPr>
          </w:p>
          <w:p w14:paraId="53D6C513" w14:textId="77777777" w:rsidR="00947F08" w:rsidRDefault="00947F08" w:rsidP="00AB78E4">
            <w:pPr>
              <w:spacing w:after="0"/>
              <w:rPr>
                <w:rFonts w:ascii="Calibri" w:hAnsi="Calibri" w:cs="Arial"/>
                <w:sz w:val="20"/>
                <w:szCs w:val="20"/>
              </w:rPr>
            </w:pPr>
          </w:p>
          <w:p w14:paraId="248E0859" w14:textId="77777777" w:rsidR="00947F08" w:rsidRDefault="00947F08" w:rsidP="00AB78E4">
            <w:pPr>
              <w:spacing w:after="0"/>
              <w:rPr>
                <w:rFonts w:ascii="Calibri" w:hAnsi="Calibri" w:cs="Arial"/>
                <w:sz w:val="20"/>
                <w:szCs w:val="20"/>
              </w:rPr>
            </w:pPr>
          </w:p>
          <w:p w14:paraId="5DC725CB" w14:textId="77777777" w:rsidR="00947F08" w:rsidRDefault="00947F08" w:rsidP="00AB78E4">
            <w:pPr>
              <w:spacing w:after="0"/>
              <w:rPr>
                <w:rFonts w:ascii="Calibri" w:hAnsi="Calibri" w:cs="Arial"/>
                <w:sz w:val="20"/>
                <w:szCs w:val="20"/>
              </w:rPr>
            </w:pPr>
          </w:p>
          <w:p w14:paraId="2B3ECDB7" w14:textId="77777777" w:rsidR="00947F08" w:rsidRDefault="00947F08" w:rsidP="00AB78E4">
            <w:pPr>
              <w:spacing w:after="0"/>
              <w:rPr>
                <w:rFonts w:ascii="Calibri" w:hAnsi="Calibri" w:cs="Arial"/>
                <w:sz w:val="20"/>
                <w:szCs w:val="20"/>
              </w:rPr>
            </w:pPr>
          </w:p>
          <w:p w14:paraId="3411E924" w14:textId="77777777" w:rsidR="00947F08" w:rsidRDefault="00947F08" w:rsidP="00AB78E4">
            <w:pPr>
              <w:spacing w:after="0"/>
              <w:rPr>
                <w:rFonts w:ascii="Calibri" w:hAnsi="Calibri" w:cs="Arial"/>
                <w:sz w:val="20"/>
                <w:szCs w:val="20"/>
              </w:rPr>
            </w:pPr>
          </w:p>
          <w:p w14:paraId="6D571708" w14:textId="13A12B14" w:rsidR="00947F08" w:rsidRPr="002C2D3C" w:rsidRDefault="00947F08" w:rsidP="00AB78E4">
            <w:pPr>
              <w:spacing w:after="0"/>
              <w:rPr>
                <w:rFonts w:ascii="Calibri" w:hAnsi="Calibri" w:cs="Arial"/>
                <w:sz w:val="20"/>
                <w:szCs w:val="20"/>
              </w:rPr>
            </w:pPr>
            <w:r w:rsidRPr="00947F08">
              <w:rPr>
                <w:rFonts w:ascii="Calibri" w:hAnsi="Calibri" w:cs="Arial"/>
                <w:sz w:val="20"/>
                <w:szCs w:val="20"/>
                <w:highlight w:val="yellow"/>
              </w:rPr>
              <w:t>Sinead to comp</w:t>
            </w:r>
            <w:r>
              <w:rPr>
                <w:rFonts w:ascii="Calibri" w:hAnsi="Calibri" w:cs="Arial"/>
                <w:sz w:val="20"/>
                <w:szCs w:val="20"/>
                <w:highlight w:val="yellow"/>
              </w:rPr>
              <w:t>lete</w:t>
            </w:r>
            <w:r w:rsidRPr="00947F08">
              <w:rPr>
                <w:rFonts w:ascii="Calibri" w:hAnsi="Calibri" w:cs="Arial"/>
                <w:sz w:val="20"/>
                <w:szCs w:val="20"/>
                <w:highlight w:val="yellow"/>
              </w:rPr>
              <w:t>.</w:t>
            </w:r>
          </w:p>
        </w:tc>
      </w:tr>
      <w:tr w:rsidR="00AB78E4" w:rsidRPr="002C2D3C" w14:paraId="0449CB3D" w14:textId="77777777" w:rsidTr="00E41DD6">
        <w:trPr>
          <w:trHeight w:hRule="exact" w:val="9599"/>
        </w:trPr>
        <w:tc>
          <w:tcPr>
            <w:tcW w:w="2181" w:type="dxa"/>
            <w:tcMar>
              <w:top w:w="57" w:type="dxa"/>
              <w:bottom w:w="57" w:type="dxa"/>
            </w:tcMar>
          </w:tcPr>
          <w:p w14:paraId="6C71E237" w14:textId="77777777" w:rsidR="00AB78E4" w:rsidRPr="002C2D3C" w:rsidRDefault="00AB78E4" w:rsidP="00AB78E4">
            <w:pPr>
              <w:widowControl w:val="0"/>
              <w:autoSpaceDE w:val="0"/>
              <w:autoSpaceDN w:val="0"/>
              <w:adjustRightInd w:val="0"/>
              <w:spacing w:line="300" w:lineRule="atLeast"/>
              <w:rPr>
                <w:rFonts w:ascii="Calibri" w:hAnsi="Calibri" w:cs="Times"/>
                <w:color w:val="000000"/>
                <w:sz w:val="20"/>
                <w:szCs w:val="20"/>
                <w:lang w:val="en-US"/>
              </w:rPr>
            </w:pPr>
            <w:r w:rsidRPr="002C2D3C">
              <w:rPr>
                <w:rFonts w:ascii="Calibri" w:hAnsi="Calibri" w:cs="Arial"/>
                <w:sz w:val="20"/>
                <w:szCs w:val="20"/>
              </w:rPr>
              <w:lastRenderedPageBreak/>
              <w:t>To address individual children’s social and emotional needs that are impacting on a child’s ability to learn effectively.</w:t>
            </w:r>
          </w:p>
          <w:p w14:paraId="0FD16517" w14:textId="453A6643" w:rsidR="00AB78E4" w:rsidRPr="002C2D3C" w:rsidRDefault="00AB78E4" w:rsidP="00AB78E4">
            <w:pPr>
              <w:spacing w:after="0"/>
              <w:rPr>
                <w:rFonts w:ascii="Calibri" w:hAnsi="Calibri" w:cs="Arial"/>
                <w:sz w:val="20"/>
                <w:szCs w:val="20"/>
              </w:rPr>
            </w:pPr>
          </w:p>
        </w:tc>
        <w:tc>
          <w:tcPr>
            <w:tcW w:w="2250" w:type="dxa"/>
            <w:tcMar>
              <w:top w:w="57" w:type="dxa"/>
              <w:bottom w:w="57" w:type="dxa"/>
            </w:tcMar>
          </w:tcPr>
          <w:p w14:paraId="74D77430" w14:textId="77777777" w:rsidR="00AB78E4" w:rsidRPr="002C2D3C" w:rsidRDefault="00AB78E4" w:rsidP="00AB78E4">
            <w:pPr>
              <w:spacing w:after="0"/>
              <w:rPr>
                <w:rFonts w:ascii="Calibri" w:hAnsi="Calibri" w:cs="Arial"/>
                <w:sz w:val="20"/>
                <w:szCs w:val="20"/>
              </w:rPr>
            </w:pPr>
            <w:r w:rsidRPr="002C2D3C">
              <w:rPr>
                <w:rFonts w:ascii="Calibri" w:hAnsi="Calibri" w:cs="Arial"/>
                <w:sz w:val="20"/>
                <w:szCs w:val="20"/>
              </w:rPr>
              <w:t>Emotional literacy support worker/home school link worker</w:t>
            </w:r>
          </w:p>
          <w:p w14:paraId="08913AAB" w14:textId="77777777" w:rsidR="00AB78E4" w:rsidRDefault="00AB78E4" w:rsidP="00AB78E4">
            <w:pPr>
              <w:spacing w:after="0"/>
              <w:rPr>
                <w:rFonts w:ascii="Calibri" w:hAnsi="Calibri" w:cs="Arial"/>
                <w:sz w:val="20"/>
                <w:szCs w:val="20"/>
              </w:rPr>
            </w:pPr>
          </w:p>
          <w:p w14:paraId="5DA18677" w14:textId="77777777" w:rsidR="00380356" w:rsidRDefault="00380356" w:rsidP="00AB78E4">
            <w:pPr>
              <w:spacing w:after="0"/>
              <w:rPr>
                <w:rFonts w:ascii="Calibri" w:hAnsi="Calibri" w:cs="Arial"/>
                <w:sz w:val="20"/>
                <w:szCs w:val="20"/>
              </w:rPr>
            </w:pPr>
          </w:p>
          <w:p w14:paraId="18B06BD5" w14:textId="77777777" w:rsidR="00380356" w:rsidRDefault="00380356" w:rsidP="00AB78E4">
            <w:pPr>
              <w:spacing w:after="0"/>
              <w:rPr>
                <w:rFonts w:ascii="Calibri" w:hAnsi="Calibri" w:cs="Arial"/>
                <w:sz w:val="20"/>
                <w:szCs w:val="20"/>
              </w:rPr>
            </w:pPr>
          </w:p>
          <w:p w14:paraId="432593BC" w14:textId="77777777" w:rsidR="00380356" w:rsidRDefault="00380356" w:rsidP="00AB78E4">
            <w:pPr>
              <w:spacing w:after="0"/>
              <w:rPr>
                <w:rFonts w:ascii="Calibri" w:hAnsi="Calibri" w:cs="Arial"/>
                <w:sz w:val="20"/>
                <w:szCs w:val="20"/>
              </w:rPr>
            </w:pPr>
          </w:p>
          <w:p w14:paraId="13A16678" w14:textId="77777777" w:rsidR="00380356" w:rsidRPr="002C2D3C" w:rsidRDefault="00380356" w:rsidP="00AB78E4">
            <w:pPr>
              <w:spacing w:after="0"/>
              <w:rPr>
                <w:rFonts w:ascii="Calibri" w:hAnsi="Calibri" w:cs="Arial"/>
                <w:sz w:val="20"/>
                <w:szCs w:val="20"/>
              </w:rPr>
            </w:pPr>
          </w:p>
          <w:p w14:paraId="4042C046" w14:textId="77777777" w:rsidR="00AB78E4" w:rsidRPr="002C2D3C" w:rsidRDefault="00AB78E4" w:rsidP="00AB78E4">
            <w:pPr>
              <w:spacing w:after="0"/>
              <w:rPr>
                <w:rFonts w:ascii="Calibri" w:hAnsi="Calibri" w:cs="Arial"/>
                <w:sz w:val="20"/>
                <w:szCs w:val="20"/>
              </w:rPr>
            </w:pPr>
            <w:r w:rsidRPr="002C2D3C">
              <w:rPr>
                <w:rFonts w:ascii="Calibri" w:hAnsi="Calibri" w:cs="Arial"/>
                <w:sz w:val="20"/>
                <w:szCs w:val="20"/>
              </w:rPr>
              <w:t>Teachers complete training with PBS to support most vulnerable learners with their ability to work successfully within a classroom.</w:t>
            </w:r>
          </w:p>
          <w:p w14:paraId="5BD72342" w14:textId="77777777" w:rsidR="00AB78E4" w:rsidRPr="002C2D3C" w:rsidRDefault="00AB78E4" w:rsidP="00AB78E4">
            <w:pPr>
              <w:spacing w:after="0"/>
              <w:rPr>
                <w:rFonts w:ascii="Calibri" w:hAnsi="Calibri" w:cs="Arial"/>
                <w:sz w:val="20"/>
                <w:szCs w:val="20"/>
              </w:rPr>
            </w:pPr>
          </w:p>
          <w:p w14:paraId="62F401D8" w14:textId="77777777" w:rsidR="00AB78E4" w:rsidRDefault="00AB78E4" w:rsidP="00AB78E4">
            <w:pPr>
              <w:spacing w:after="0"/>
              <w:rPr>
                <w:rFonts w:ascii="Calibri" w:hAnsi="Calibri" w:cs="Arial"/>
                <w:sz w:val="20"/>
                <w:szCs w:val="20"/>
              </w:rPr>
            </w:pPr>
          </w:p>
          <w:p w14:paraId="36AA2EE8" w14:textId="321152C8" w:rsidR="00AB78E4" w:rsidRPr="002C2D3C" w:rsidRDefault="00BF333D" w:rsidP="00AB78E4">
            <w:pPr>
              <w:spacing w:after="0"/>
              <w:rPr>
                <w:rFonts w:ascii="Calibri" w:hAnsi="Calibri" w:cs="Arial"/>
                <w:sz w:val="20"/>
                <w:szCs w:val="20"/>
              </w:rPr>
            </w:pPr>
            <w:r>
              <w:rPr>
                <w:rFonts w:ascii="Calibri" w:hAnsi="Calibri" w:cs="Arial"/>
                <w:sz w:val="20"/>
                <w:szCs w:val="20"/>
              </w:rPr>
              <w:t xml:space="preserve">Thrive leader works with children in school identified </w:t>
            </w:r>
            <w:r w:rsidR="00380356">
              <w:rPr>
                <w:rFonts w:ascii="Calibri" w:hAnsi="Calibri" w:cs="Arial"/>
                <w:sz w:val="20"/>
                <w:szCs w:val="20"/>
              </w:rPr>
              <w:t>as working at being, doing and thinking.</w:t>
            </w:r>
          </w:p>
          <w:p w14:paraId="39D63DCB" w14:textId="77777777" w:rsidR="00AB78E4" w:rsidRPr="002C2D3C" w:rsidRDefault="00AB78E4" w:rsidP="00AB78E4">
            <w:pPr>
              <w:spacing w:after="0"/>
              <w:rPr>
                <w:rFonts w:ascii="Calibri" w:hAnsi="Calibri" w:cs="Arial"/>
                <w:sz w:val="20"/>
                <w:szCs w:val="20"/>
              </w:rPr>
            </w:pPr>
          </w:p>
          <w:p w14:paraId="6B866683" w14:textId="77777777" w:rsidR="00AB78E4" w:rsidRDefault="00AB78E4" w:rsidP="00AB78E4">
            <w:pPr>
              <w:spacing w:after="0"/>
              <w:rPr>
                <w:rFonts w:ascii="Calibri" w:hAnsi="Calibri" w:cs="Arial"/>
                <w:sz w:val="20"/>
                <w:szCs w:val="20"/>
              </w:rPr>
            </w:pPr>
          </w:p>
          <w:p w14:paraId="02663557" w14:textId="77777777" w:rsidR="00AB78E4" w:rsidRDefault="00AB78E4" w:rsidP="00AB78E4">
            <w:pPr>
              <w:spacing w:after="0"/>
              <w:rPr>
                <w:rFonts w:ascii="Calibri" w:hAnsi="Calibri" w:cs="Arial"/>
                <w:sz w:val="20"/>
                <w:szCs w:val="20"/>
              </w:rPr>
            </w:pPr>
          </w:p>
          <w:p w14:paraId="26190A4C" w14:textId="77777777" w:rsidR="00AB78E4" w:rsidRDefault="00AB78E4" w:rsidP="00AB78E4">
            <w:pPr>
              <w:spacing w:after="0"/>
              <w:rPr>
                <w:rFonts w:ascii="Calibri" w:hAnsi="Calibri" w:cs="Arial"/>
                <w:sz w:val="20"/>
                <w:szCs w:val="20"/>
              </w:rPr>
            </w:pPr>
          </w:p>
          <w:p w14:paraId="30850B6E" w14:textId="069FDA38" w:rsidR="00AB78E4" w:rsidRDefault="00380356" w:rsidP="00AB78E4">
            <w:pPr>
              <w:spacing w:after="0"/>
              <w:rPr>
                <w:rFonts w:ascii="Calibri" w:hAnsi="Calibri" w:cs="Arial"/>
                <w:sz w:val="20"/>
                <w:szCs w:val="20"/>
              </w:rPr>
            </w:pPr>
            <w:r>
              <w:rPr>
                <w:rFonts w:ascii="Calibri" w:hAnsi="Calibri" w:cs="Arial"/>
                <w:sz w:val="20"/>
                <w:szCs w:val="20"/>
              </w:rPr>
              <w:t>Change for life club, Fun Club and parachute club.</w:t>
            </w:r>
          </w:p>
          <w:p w14:paraId="7B145073" w14:textId="77777777" w:rsidR="00380356" w:rsidRDefault="00380356" w:rsidP="00AB78E4">
            <w:pPr>
              <w:spacing w:after="0"/>
              <w:rPr>
                <w:rFonts w:ascii="Calibri" w:hAnsi="Calibri" w:cs="Arial"/>
                <w:sz w:val="20"/>
                <w:szCs w:val="20"/>
              </w:rPr>
            </w:pPr>
          </w:p>
          <w:p w14:paraId="555F55A5" w14:textId="77777777" w:rsidR="00380356" w:rsidRDefault="00380356" w:rsidP="00AB78E4">
            <w:pPr>
              <w:spacing w:after="0"/>
              <w:rPr>
                <w:rFonts w:ascii="Calibri" w:hAnsi="Calibri" w:cs="Arial"/>
                <w:sz w:val="20"/>
                <w:szCs w:val="20"/>
              </w:rPr>
            </w:pPr>
          </w:p>
          <w:p w14:paraId="45657D2C" w14:textId="77777777" w:rsidR="00380356" w:rsidRDefault="00380356" w:rsidP="00AB78E4">
            <w:pPr>
              <w:spacing w:after="0"/>
              <w:rPr>
                <w:rFonts w:ascii="Calibri" w:hAnsi="Calibri" w:cs="Arial"/>
                <w:sz w:val="20"/>
                <w:szCs w:val="20"/>
              </w:rPr>
            </w:pPr>
          </w:p>
          <w:p w14:paraId="6F1FDD1F" w14:textId="6B0D6178" w:rsidR="00380356" w:rsidRPr="002C2D3C" w:rsidRDefault="00380356" w:rsidP="00AB78E4">
            <w:pPr>
              <w:spacing w:after="0"/>
              <w:rPr>
                <w:rFonts w:ascii="Calibri" w:hAnsi="Calibri" w:cs="Arial"/>
                <w:sz w:val="20"/>
                <w:szCs w:val="20"/>
              </w:rPr>
            </w:pPr>
          </w:p>
        </w:tc>
        <w:tc>
          <w:tcPr>
            <w:tcW w:w="1530" w:type="dxa"/>
            <w:shd w:val="clear" w:color="auto" w:fill="auto"/>
            <w:tcMar>
              <w:top w:w="57" w:type="dxa"/>
              <w:bottom w:w="57" w:type="dxa"/>
            </w:tcMar>
          </w:tcPr>
          <w:p w14:paraId="345B5995" w14:textId="77777777" w:rsidR="00AB78E4" w:rsidRPr="002C2D3C" w:rsidRDefault="00AB78E4" w:rsidP="00AB78E4">
            <w:pPr>
              <w:spacing w:after="0"/>
              <w:rPr>
                <w:rFonts w:ascii="Calibri" w:hAnsi="Calibri" w:cs="Arial"/>
                <w:sz w:val="20"/>
                <w:szCs w:val="20"/>
              </w:rPr>
            </w:pPr>
            <w:r w:rsidRPr="002C2D3C">
              <w:rPr>
                <w:rFonts w:ascii="Calibri" w:hAnsi="Calibri" w:cs="Arial"/>
                <w:sz w:val="20"/>
                <w:szCs w:val="20"/>
              </w:rPr>
              <w:t xml:space="preserve">Parental involvement </w:t>
            </w:r>
          </w:p>
          <w:p w14:paraId="214F0A34" w14:textId="77777777" w:rsidR="00AB78E4" w:rsidRPr="002C2D3C" w:rsidRDefault="00AB78E4" w:rsidP="00AB78E4">
            <w:pPr>
              <w:spacing w:after="0"/>
              <w:rPr>
                <w:rFonts w:ascii="Calibri" w:hAnsi="Calibri" w:cs="Arial"/>
                <w:sz w:val="20"/>
                <w:szCs w:val="20"/>
              </w:rPr>
            </w:pPr>
          </w:p>
          <w:p w14:paraId="5C51634A" w14:textId="77777777" w:rsidR="00AB78E4" w:rsidRDefault="00AB78E4" w:rsidP="00AB78E4">
            <w:pPr>
              <w:spacing w:after="0"/>
              <w:rPr>
                <w:rFonts w:ascii="Calibri" w:hAnsi="Calibri" w:cs="Arial"/>
                <w:sz w:val="20"/>
                <w:szCs w:val="20"/>
              </w:rPr>
            </w:pPr>
            <w:r w:rsidRPr="002C2D3C">
              <w:rPr>
                <w:rFonts w:ascii="Calibri" w:hAnsi="Calibri" w:cs="Arial"/>
                <w:sz w:val="20"/>
                <w:szCs w:val="20"/>
              </w:rPr>
              <w:t>Social and emotional learning.</w:t>
            </w:r>
          </w:p>
          <w:p w14:paraId="395B06E5" w14:textId="77777777" w:rsidR="00380356" w:rsidRDefault="00380356" w:rsidP="00AB78E4">
            <w:pPr>
              <w:spacing w:after="0"/>
              <w:rPr>
                <w:rFonts w:ascii="Calibri" w:hAnsi="Calibri" w:cs="Arial"/>
                <w:sz w:val="20"/>
                <w:szCs w:val="20"/>
              </w:rPr>
            </w:pPr>
          </w:p>
          <w:p w14:paraId="3472F030" w14:textId="74244014" w:rsidR="00380356" w:rsidRPr="002C2D3C" w:rsidRDefault="00380356" w:rsidP="00AB78E4">
            <w:pPr>
              <w:spacing w:after="0"/>
              <w:rPr>
                <w:rFonts w:ascii="Calibri" w:hAnsi="Calibri" w:cs="Arial"/>
                <w:sz w:val="20"/>
                <w:szCs w:val="20"/>
              </w:rPr>
            </w:pPr>
            <w:r>
              <w:rPr>
                <w:rFonts w:ascii="Calibri" w:hAnsi="Calibri" w:cs="Arial"/>
                <w:sz w:val="20"/>
                <w:szCs w:val="20"/>
              </w:rPr>
              <w:t>Sports participation.</w:t>
            </w:r>
          </w:p>
        </w:tc>
        <w:tc>
          <w:tcPr>
            <w:tcW w:w="1080" w:type="dxa"/>
            <w:shd w:val="clear" w:color="auto" w:fill="auto"/>
          </w:tcPr>
          <w:p w14:paraId="38753A14" w14:textId="575C12AA" w:rsidR="00AB78E4" w:rsidRPr="002C2D3C" w:rsidRDefault="00AB78E4" w:rsidP="00AB78E4">
            <w:pPr>
              <w:spacing w:after="0"/>
              <w:rPr>
                <w:rFonts w:ascii="Calibri" w:hAnsi="Calibri" w:cs="Arial"/>
                <w:sz w:val="20"/>
                <w:szCs w:val="20"/>
              </w:rPr>
            </w:pPr>
            <w:r w:rsidRPr="002C2D3C">
              <w:rPr>
                <w:rFonts w:ascii="Calibri" w:hAnsi="Calibri" w:cs="Arial"/>
                <w:sz w:val="20"/>
                <w:szCs w:val="20"/>
              </w:rPr>
              <w:t>+4 months</w:t>
            </w:r>
          </w:p>
        </w:tc>
        <w:tc>
          <w:tcPr>
            <w:tcW w:w="900" w:type="dxa"/>
            <w:shd w:val="clear" w:color="auto" w:fill="auto"/>
            <w:tcMar>
              <w:top w:w="57" w:type="dxa"/>
              <w:bottom w:w="57" w:type="dxa"/>
            </w:tcMar>
          </w:tcPr>
          <w:p w14:paraId="0A2FCC0F" w14:textId="50A1D035" w:rsidR="00AB78E4" w:rsidRDefault="00050344" w:rsidP="00AB78E4">
            <w:pPr>
              <w:spacing w:after="0"/>
              <w:rPr>
                <w:rFonts w:ascii="Calibri" w:hAnsi="Calibri" w:cs="Arial"/>
                <w:sz w:val="20"/>
                <w:szCs w:val="20"/>
              </w:rPr>
            </w:pPr>
            <w:r>
              <w:rPr>
                <w:rFonts w:ascii="Calibri" w:hAnsi="Calibri" w:cs="Arial"/>
                <w:sz w:val="20"/>
                <w:szCs w:val="20"/>
              </w:rPr>
              <w:t>£4,368 (ELSA)</w:t>
            </w:r>
          </w:p>
          <w:p w14:paraId="492B4C7F" w14:textId="77777777" w:rsidR="00CC1D75" w:rsidRDefault="00CC1D75" w:rsidP="00AB78E4">
            <w:pPr>
              <w:spacing w:after="0"/>
              <w:rPr>
                <w:rFonts w:ascii="Calibri" w:hAnsi="Calibri" w:cs="Arial"/>
                <w:sz w:val="20"/>
                <w:szCs w:val="20"/>
              </w:rPr>
            </w:pPr>
          </w:p>
          <w:p w14:paraId="1D226DDE" w14:textId="77777777" w:rsidR="00CC1D75" w:rsidRDefault="00CC1D75" w:rsidP="00AB78E4">
            <w:pPr>
              <w:spacing w:after="0"/>
              <w:rPr>
                <w:rFonts w:ascii="Calibri" w:hAnsi="Calibri" w:cs="Arial"/>
                <w:sz w:val="20"/>
                <w:szCs w:val="20"/>
              </w:rPr>
            </w:pPr>
          </w:p>
          <w:p w14:paraId="4CDDAD4C" w14:textId="220E947D" w:rsidR="00CC1D75" w:rsidRPr="002C2D3C" w:rsidRDefault="00CC1D75" w:rsidP="00AB78E4">
            <w:pPr>
              <w:spacing w:after="0"/>
              <w:rPr>
                <w:rFonts w:ascii="Calibri" w:hAnsi="Calibri" w:cs="Arial"/>
                <w:sz w:val="20"/>
                <w:szCs w:val="20"/>
              </w:rPr>
            </w:pPr>
            <w:r>
              <w:rPr>
                <w:rFonts w:ascii="Calibri" w:hAnsi="Calibri" w:cs="Arial"/>
                <w:sz w:val="20"/>
                <w:szCs w:val="20"/>
              </w:rPr>
              <w:t>£ 6000 (HSLW)</w:t>
            </w:r>
          </w:p>
          <w:p w14:paraId="50E38421" w14:textId="77777777" w:rsidR="00AB78E4" w:rsidRPr="002C2D3C" w:rsidRDefault="00AB78E4" w:rsidP="00AB78E4">
            <w:pPr>
              <w:spacing w:after="0"/>
              <w:rPr>
                <w:rFonts w:ascii="Calibri" w:hAnsi="Calibri" w:cs="Arial"/>
                <w:sz w:val="20"/>
                <w:szCs w:val="20"/>
              </w:rPr>
            </w:pPr>
          </w:p>
          <w:p w14:paraId="4350B50A" w14:textId="77777777" w:rsidR="00AB78E4" w:rsidRPr="002C2D3C" w:rsidRDefault="00AB78E4" w:rsidP="00AB78E4">
            <w:pPr>
              <w:spacing w:after="0"/>
              <w:rPr>
                <w:rFonts w:ascii="Calibri" w:hAnsi="Calibri" w:cs="Arial"/>
                <w:sz w:val="20"/>
                <w:szCs w:val="20"/>
              </w:rPr>
            </w:pPr>
          </w:p>
          <w:p w14:paraId="0A3E0C50" w14:textId="77777777" w:rsidR="00AB78E4" w:rsidRPr="002C2D3C" w:rsidRDefault="00AB78E4" w:rsidP="00AB78E4">
            <w:pPr>
              <w:spacing w:after="0"/>
              <w:rPr>
                <w:rFonts w:ascii="Calibri" w:hAnsi="Calibri" w:cs="Arial"/>
                <w:sz w:val="20"/>
                <w:szCs w:val="20"/>
              </w:rPr>
            </w:pPr>
          </w:p>
          <w:p w14:paraId="096B1E13" w14:textId="77777777" w:rsidR="00AB78E4" w:rsidRPr="002C2D3C" w:rsidRDefault="00AB78E4" w:rsidP="00AB78E4">
            <w:pPr>
              <w:spacing w:after="0"/>
              <w:rPr>
                <w:rFonts w:ascii="Calibri" w:hAnsi="Calibri" w:cs="Arial"/>
                <w:sz w:val="20"/>
                <w:szCs w:val="20"/>
              </w:rPr>
            </w:pPr>
          </w:p>
          <w:p w14:paraId="6D6D7D8A" w14:textId="77777777" w:rsidR="00AB78E4" w:rsidRPr="002C2D3C" w:rsidRDefault="00AB78E4" w:rsidP="00AB78E4">
            <w:pPr>
              <w:spacing w:after="0"/>
              <w:rPr>
                <w:rFonts w:ascii="Calibri" w:hAnsi="Calibri" w:cs="Arial"/>
                <w:sz w:val="20"/>
                <w:szCs w:val="20"/>
              </w:rPr>
            </w:pPr>
          </w:p>
          <w:p w14:paraId="1C7611A5" w14:textId="77777777" w:rsidR="00AB78E4" w:rsidRPr="002C2D3C" w:rsidRDefault="00AB78E4" w:rsidP="00AB78E4">
            <w:pPr>
              <w:spacing w:after="0"/>
              <w:rPr>
                <w:rFonts w:ascii="Calibri" w:hAnsi="Calibri" w:cs="Arial"/>
                <w:sz w:val="20"/>
                <w:szCs w:val="20"/>
              </w:rPr>
            </w:pPr>
          </w:p>
          <w:p w14:paraId="788F99D1" w14:textId="77777777" w:rsidR="00AB78E4" w:rsidRPr="002C2D3C" w:rsidRDefault="00AB78E4" w:rsidP="00AB78E4">
            <w:pPr>
              <w:spacing w:after="0"/>
              <w:rPr>
                <w:rFonts w:ascii="Calibri" w:hAnsi="Calibri" w:cs="Arial"/>
                <w:sz w:val="20"/>
                <w:szCs w:val="20"/>
              </w:rPr>
            </w:pPr>
          </w:p>
          <w:p w14:paraId="117315D0" w14:textId="7D3444BD" w:rsidR="00AB78E4" w:rsidRDefault="00CC1D75" w:rsidP="00AB78E4">
            <w:pPr>
              <w:spacing w:after="0"/>
              <w:rPr>
                <w:rFonts w:ascii="Calibri" w:hAnsi="Calibri" w:cs="Arial"/>
                <w:sz w:val="20"/>
                <w:szCs w:val="20"/>
              </w:rPr>
            </w:pPr>
            <w:r>
              <w:rPr>
                <w:rFonts w:ascii="Calibri" w:hAnsi="Calibri" w:cs="Arial"/>
                <w:sz w:val="20"/>
                <w:szCs w:val="20"/>
              </w:rPr>
              <w:t>£8323</w:t>
            </w:r>
            <w:r w:rsidR="00050344">
              <w:rPr>
                <w:rFonts w:ascii="Calibri" w:hAnsi="Calibri" w:cs="Arial"/>
                <w:sz w:val="20"/>
                <w:szCs w:val="20"/>
              </w:rPr>
              <w:t xml:space="preserve"> (Thrive)</w:t>
            </w:r>
          </w:p>
          <w:p w14:paraId="5DDEE71F" w14:textId="77777777" w:rsidR="00AB78E4" w:rsidRDefault="00AB78E4" w:rsidP="00AB78E4">
            <w:pPr>
              <w:spacing w:after="0"/>
              <w:rPr>
                <w:rFonts w:ascii="Calibri" w:hAnsi="Calibri" w:cs="Arial"/>
                <w:sz w:val="20"/>
                <w:szCs w:val="20"/>
              </w:rPr>
            </w:pPr>
          </w:p>
          <w:p w14:paraId="4B558586" w14:textId="77777777" w:rsidR="00AB78E4" w:rsidRPr="002C2D3C" w:rsidRDefault="00AB78E4" w:rsidP="00AB78E4">
            <w:pPr>
              <w:spacing w:after="0"/>
              <w:rPr>
                <w:rFonts w:ascii="Calibri" w:hAnsi="Calibri" w:cs="Arial"/>
                <w:sz w:val="20"/>
                <w:szCs w:val="20"/>
              </w:rPr>
            </w:pPr>
          </w:p>
          <w:p w14:paraId="3EF091ED" w14:textId="77777777" w:rsidR="00AB78E4" w:rsidRDefault="00AB78E4" w:rsidP="00AB78E4">
            <w:pPr>
              <w:spacing w:after="0"/>
              <w:rPr>
                <w:rFonts w:ascii="Calibri" w:hAnsi="Calibri" w:cs="Arial"/>
                <w:sz w:val="20"/>
                <w:szCs w:val="20"/>
              </w:rPr>
            </w:pPr>
          </w:p>
          <w:p w14:paraId="2E1B0EAF" w14:textId="77777777" w:rsidR="00AB78E4" w:rsidRDefault="00AB78E4" w:rsidP="00AB78E4">
            <w:pPr>
              <w:spacing w:after="0"/>
              <w:rPr>
                <w:rFonts w:ascii="Calibri" w:hAnsi="Calibri" w:cs="Arial"/>
                <w:sz w:val="20"/>
                <w:szCs w:val="20"/>
              </w:rPr>
            </w:pPr>
          </w:p>
          <w:p w14:paraId="1F2DFB9D" w14:textId="77777777" w:rsidR="00AB78E4" w:rsidRPr="002C2D3C" w:rsidRDefault="00AB78E4" w:rsidP="00AB78E4">
            <w:pPr>
              <w:spacing w:after="0"/>
              <w:rPr>
                <w:rFonts w:ascii="Calibri" w:hAnsi="Calibri" w:cs="Arial"/>
                <w:sz w:val="20"/>
                <w:szCs w:val="20"/>
              </w:rPr>
            </w:pPr>
          </w:p>
          <w:p w14:paraId="421A7BA5" w14:textId="77777777" w:rsidR="00AB78E4" w:rsidRPr="002C2D3C" w:rsidRDefault="00AB78E4" w:rsidP="00AB78E4">
            <w:pPr>
              <w:spacing w:after="0"/>
              <w:rPr>
                <w:rFonts w:ascii="Calibri" w:hAnsi="Calibri" w:cs="Arial"/>
                <w:sz w:val="20"/>
                <w:szCs w:val="20"/>
              </w:rPr>
            </w:pPr>
          </w:p>
          <w:p w14:paraId="0D0638F8" w14:textId="77777777" w:rsidR="00AB78E4" w:rsidRPr="002C2D3C" w:rsidRDefault="00AB78E4" w:rsidP="00AB78E4">
            <w:pPr>
              <w:spacing w:after="0"/>
              <w:rPr>
                <w:rFonts w:ascii="Calibri" w:hAnsi="Calibri" w:cs="Arial"/>
                <w:sz w:val="20"/>
                <w:szCs w:val="20"/>
              </w:rPr>
            </w:pPr>
          </w:p>
          <w:p w14:paraId="7D0FABCA" w14:textId="77777777" w:rsidR="00AB78E4" w:rsidRPr="002C2D3C" w:rsidRDefault="00AB78E4" w:rsidP="00AB78E4">
            <w:pPr>
              <w:spacing w:after="0"/>
              <w:rPr>
                <w:rFonts w:ascii="Calibri" w:hAnsi="Calibri" w:cs="Arial"/>
                <w:sz w:val="20"/>
                <w:szCs w:val="20"/>
              </w:rPr>
            </w:pPr>
          </w:p>
          <w:p w14:paraId="45F79C6D" w14:textId="77777777" w:rsidR="00AB78E4" w:rsidRDefault="00AB78E4" w:rsidP="00AB78E4">
            <w:pPr>
              <w:spacing w:after="0"/>
              <w:rPr>
                <w:rFonts w:ascii="Calibri" w:hAnsi="Calibri" w:cs="Arial"/>
                <w:sz w:val="20"/>
                <w:szCs w:val="20"/>
              </w:rPr>
            </w:pPr>
          </w:p>
          <w:p w14:paraId="4738DD16" w14:textId="77777777" w:rsidR="00AB78E4" w:rsidRDefault="00AB78E4" w:rsidP="00AB78E4">
            <w:pPr>
              <w:spacing w:after="0"/>
              <w:rPr>
                <w:rFonts w:ascii="Calibri" w:hAnsi="Calibri" w:cs="Arial"/>
                <w:sz w:val="20"/>
                <w:szCs w:val="20"/>
              </w:rPr>
            </w:pPr>
          </w:p>
          <w:p w14:paraId="79CB20A4" w14:textId="77777777" w:rsidR="00AB78E4" w:rsidRDefault="00AB78E4" w:rsidP="00AB78E4">
            <w:pPr>
              <w:spacing w:after="0"/>
              <w:rPr>
                <w:rFonts w:ascii="Calibri" w:hAnsi="Calibri" w:cs="Arial"/>
                <w:sz w:val="20"/>
                <w:szCs w:val="20"/>
              </w:rPr>
            </w:pPr>
          </w:p>
          <w:p w14:paraId="00B03176" w14:textId="77777777" w:rsidR="00AB78E4" w:rsidRDefault="00AB78E4" w:rsidP="00AB78E4">
            <w:pPr>
              <w:spacing w:after="0"/>
              <w:rPr>
                <w:rFonts w:ascii="Calibri" w:hAnsi="Calibri" w:cs="Arial"/>
                <w:sz w:val="20"/>
                <w:szCs w:val="20"/>
              </w:rPr>
            </w:pPr>
          </w:p>
          <w:p w14:paraId="0441E68A" w14:textId="10EB2EDE" w:rsidR="00AB78E4" w:rsidRPr="002C2D3C" w:rsidRDefault="00AB78E4" w:rsidP="00AB78E4">
            <w:pPr>
              <w:spacing w:after="0"/>
              <w:rPr>
                <w:rFonts w:ascii="Calibri" w:hAnsi="Calibri" w:cs="Arial"/>
                <w:sz w:val="20"/>
                <w:szCs w:val="20"/>
              </w:rPr>
            </w:pPr>
            <w:r w:rsidRPr="002C2D3C">
              <w:rPr>
                <w:rFonts w:ascii="Calibri" w:hAnsi="Calibri" w:cs="Arial"/>
                <w:sz w:val="20"/>
                <w:szCs w:val="20"/>
              </w:rPr>
              <w:t>£764</w:t>
            </w:r>
            <w:r w:rsidR="00CC1D75">
              <w:rPr>
                <w:rFonts w:ascii="Calibri" w:hAnsi="Calibri" w:cs="Arial"/>
                <w:sz w:val="20"/>
                <w:szCs w:val="20"/>
              </w:rPr>
              <w:t xml:space="preserve"> (C4L)</w:t>
            </w:r>
          </w:p>
        </w:tc>
        <w:tc>
          <w:tcPr>
            <w:tcW w:w="3791" w:type="dxa"/>
            <w:shd w:val="clear" w:color="auto" w:fill="auto"/>
          </w:tcPr>
          <w:p w14:paraId="69C74440" w14:textId="165097D5" w:rsidR="00AB78E4" w:rsidRPr="002C2D3C" w:rsidRDefault="00AB78E4" w:rsidP="00AB78E4">
            <w:pPr>
              <w:widowControl w:val="0"/>
              <w:autoSpaceDE w:val="0"/>
              <w:autoSpaceDN w:val="0"/>
              <w:adjustRightInd w:val="0"/>
              <w:spacing w:line="300" w:lineRule="atLeast"/>
              <w:rPr>
                <w:rFonts w:ascii="Calibri" w:hAnsi="Calibri" w:cs="Arial"/>
                <w:color w:val="000000"/>
                <w:sz w:val="20"/>
                <w:szCs w:val="20"/>
                <w:lang w:val="en-US"/>
              </w:rPr>
            </w:pPr>
            <w:r w:rsidRPr="002C2D3C">
              <w:rPr>
                <w:rFonts w:ascii="Calibri" w:hAnsi="Calibri" w:cs="Arial"/>
                <w:color w:val="000000"/>
                <w:sz w:val="20"/>
                <w:szCs w:val="20"/>
                <w:lang w:val="en-US"/>
              </w:rPr>
              <w:t xml:space="preserve">Children to develop strategies to manage their </w:t>
            </w:r>
            <w:proofErr w:type="spellStart"/>
            <w:r w:rsidRPr="002C2D3C">
              <w:rPr>
                <w:rFonts w:ascii="Calibri" w:hAnsi="Calibri" w:cs="Arial"/>
                <w:color w:val="000000"/>
                <w:sz w:val="20"/>
                <w:szCs w:val="20"/>
                <w:lang w:val="en-US"/>
              </w:rPr>
              <w:t>behaviour</w:t>
            </w:r>
            <w:proofErr w:type="spellEnd"/>
            <w:r w:rsidRPr="002C2D3C">
              <w:rPr>
                <w:rFonts w:ascii="Calibri" w:hAnsi="Calibri" w:cs="Arial"/>
                <w:color w:val="000000"/>
                <w:sz w:val="20"/>
                <w:szCs w:val="20"/>
                <w:lang w:val="en-US"/>
              </w:rPr>
              <w:t xml:space="preserve"> and emotional needs more successfully, demonstrated through case studies and resulting improved academic achievement and progress. Parents are supported by both school and local agencies in managing difficult situations.</w:t>
            </w:r>
          </w:p>
          <w:p w14:paraId="2C9E3492" w14:textId="4BDF63BC" w:rsidR="00AB78E4" w:rsidRPr="002C2D3C" w:rsidRDefault="00AB78E4" w:rsidP="00AB78E4">
            <w:pPr>
              <w:widowControl w:val="0"/>
              <w:autoSpaceDE w:val="0"/>
              <w:autoSpaceDN w:val="0"/>
              <w:adjustRightInd w:val="0"/>
              <w:spacing w:line="300" w:lineRule="atLeast"/>
              <w:rPr>
                <w:rFonts w:ascii="Calibri" w:hAnsi="Calibri" w:cs="Arial"/>
                <w:color w:val="000000"/>
                <w:sz w:val="20"/>
                <w:szCs w:val="20"/>
                <w:lang w:val="en-US"/>
              </w:rPr>
            </w:pPr>
            <w:r w:rsidRPr="002C2D3C">
              <w:rPr>
                <w:rFonts w:ascii="Calibri" w:hAnsi="Calibri" w:cs="Arial"/>
                <w:color w:val="000000"/>
                <w:sz w:val="20"/>
                <w:szCs w:val="20"/>
                <w:lang w:val="en-US"/>
              </w:rPr>
              <w:t>CPD for teachers enables them to engage our most hard to reach pupils in learning.</w:t>
            </w:r>
          </w:p>
          <w:p w14:paraId="3EC43F75" w14:textId="498B5ACD" w:rsidR="00AB78E4" w:rsidRPr="002C2D3C" w:rsidRDefault="00AB78E4" w:rsidP="00AB78E4">
            <w:pPr>
              <w:widowControl w:val="0"/>
              <w:autoSpaceDE w:val="0"/>
              <w:autoSpaceDN w:val="0"/>
              <w:adjustRightInd w:val="0"/>
              <w:spacing w:line="300" w:lineRule="atLeast"/>
              <w:rPr>
                <w:rFonts w:ascii="Calibri" w:hAnsi="Calibri" w:cs="Times"/>
                <w:color w:val="000000"/>
                <w:sz w:val="20"/>
                <w:szCs w:val="20"/>
                <w:lang w:val="en-US"/>
              </w:rPr>
            </w:pPr>
            <w:r w:rsidRPr="002C2D3C">
              <w:rPr>
                <w:rFonts w:ascii="Calibri" w:hAnsi="Calibri" w:cs="Times"/>
                <w:color w:val="000000"/>
                <w:sz w:val="20"/>
                <w:szCs w:val="20"/>
                <w:lang w:val="en-US"/>
              </w:rPr>
              <w:t>ELSA records demonstrate the impact of work completed with children over time.</w:t>
            </w:r>
          </w:p>
          <w:p w14:paraId="0B97E954" w14:textId="77777777" w:rsidR="00AB78E4" w:rsidRDefault="00AB78E4" w:rsidP="00AB78E4">
            <w:pPr>
              <w:widowControl w:val="0"/>
              <w:autoSpaceDE w:val="0"/>
              <w:autoSpaceDN w:val="0"/>
              <w:adjustRightInd w:val="0"/>
              <w:spacing w:line="300" w:lineRule="atLeast"/>
              <w:rPr>
                <w:rFonts w:ascii="Calibri" w:hAnsi="Calibri" w:cs="Arial"/>
                <w:sz w:val="20"/>
                <w:szCs w:val="20"/>
              </w:rPr>
            </w:pPr>
          </w:p>
          <w:p w14:paraId="7B6138CB" w14:textId="0C3B52EC" w:rsidR="00AB78E4" w:rsidRDefault="00AB78E4" w:rsidP="00AB78E4">
            <w:pPr>
              <w:widowControl w:val="0"/>
              <w:autoSpaceDE w:val="0"/>
              <w:autoSpaceDN w:val="0"/>
              <w:adjustRightInd w:val="0"/>
              <w:spacing w:line="300" w:lineRule="atLeast"/>
              <w:rPr>
                <w:rFonts w:ascii="Calibri" w:hAnsi="Calibri" w:cs="Arial"/>
                <w:sz w:val="20"/>
                <w:szCs w:val="20"/>
              </w:rPr>
            </w:pPr>
            <w:r w:rsidRPr="002C2D3C">
              <w:rPr>
                <w:rFonts w:ascii="Calibri" w:hAnsi="Calibri" w:cs="Arial"/>
                <w:sz w:val="20"/>
                <w:szCs w:val="20"/>
              </w:rPr>
              <w:t>Thrive sessions enable named children to develop socially and emotionally against precise targets identified using a thrive assessment. Over time this progress will enable them to engage successfully in learning within the classroom resulting in accelerated progress.</w:t>
            </w:r>
            <w:r w:rsidR="00380356">
              <w:rPr>
                <w:rFonts w:ascii="Calibri" w:hAnsi="Calibri" w:cs="Arial"/>
                <w:sz w:val="20"/>
                <w:szCs w:val="20"/>
              </w:rPr>
              <w:t xml:space="preserve"> </w:t>
            </w:r>
          </w:p>
          <w:p w14:paraId="7B306FBB" w14:textId="77777777" w:rsidR="00380356" w:rsidRPr="002C2D3C" w:rsidRDefault="00380356" w:rsidP="00AB78E4">
            <w:pPr>
              <w:widowControl w:val="0"/>
              <w:autoSpaceDE w:val="0"/>
              <w:autoSpaceDN w:val="0"/>
              <w:adjustRightInd w:val="0"/>
              <w:spacing w:line="300" w:lineRule="atLeast"/>
              <w:rPr>
                <w:rFonts w:ascii="Calibri" w:hAnsi="Calibri" w:cs="Arial"/>
                <w:sz w:val="20"/>
                <w:szCs w:val="20"/>
              </w:rPr>
            </w:pPr>
          </w:p>
          <w:p w14:paraId="6F35E45E" w14:textId="47EF0D65" w:rsidR="00AB78E4" w:rsidRPr="002C2D3C" w:rsidRDefault="00AB78E4" w:rsidP="00AB78E4">
            <w:pPr>
              <w:widowControl w:val="0"/>
              <w:autoSpaceDE w:val="0"/>
              <w:autoSpaceDN w:val="0"/>
              <w:adjustRightInd w:val="0"/>
              <w:spacing w:line="300" w:lineRule="atLeast"/>
              <w:rPr>
                <w:rFonts w:ascii="Calibri" w:hAnsi="Calibri" w:cs="Arial"/>
                <w:sz w:val="20"/>
                <w:szCs w:val="20"/>
              </w:rPr>
            </w:pPr>
            <w:r w:rsidRPr="002C2D3C">
              <w:rPr>
                <w:rFonts w:ascii="Calibri" w:hAnsi="Calibri" w:cs="Arial"/>
                <w:sz w:val="20"/>
                <w:szCs w:val="20"/>
              </w:rPr>
              <w:t>Children develop friendships and are able to collaborate successfully alongside other children.</w:t>
            </w:r>
            <w:r w:rsidR="00380356">
              <w:rPr>
                <w:rFonts w:ascii="Calibri" w:hAnsi="Calibri" w:cs="Arial"/>
                <w:sz w:val="20"/>
                <w:szCs w:val="20"/>
              </w:rPr>
              <w:t xml:space="preserve">  They build s</w:t>
            </w:r>
            <w:r w:rsidR="00947F08">
              <w:rPr>
                <w:rFonts w:ascii="Calibri" w:hAnsi="Calibri" w:cs="Arial"/>
                <w:sz w:val="20"/>
                <w:szCs w:val="20"/>
              </w:rPr>
              <w:t>tronger</w:t>
            </w:r>
            <w:r w:rsidR="00380356">
              <w:rPr>
                <w:rFonts w:ascii="Calibri" w:hAnsi="Calibri" w:cs="Arial"/>
                <w:sz w:val="20"/>
                <w:szCs w:val="20"/>
              </w:rPr>
              <w:t xml:space="preserve"> relationships with key members of staff in school.</w:t>
            </w:r>
          </w:p>
        </w:tc>
        <w:tc>
          <w:tcPr>
            <w:tcW w:w="992" w:type="dxa"/>
            <w:shd w:val="clear" w:color="auto" w:fill="auto"/>
          </w:tcPr>
          <w:p w14:paraId="629407CA" w14:textId="77777777" w:rsidR="00AB78E4" w:rsidRPr="002C2D3C" w:rsidRDefault="00AB78E4" w:rsidP="00AB78E4">
            <w:pPr>
              <w:spacing w:after="0"/>
              <w:rPr>
                <w:rFonts w:ascii="Calibri" w:hAnsi="Calibri" w:cs="Arial"/>
                <w:sz w:val="20"/>
                <w:szCs w:val="20"/>
              </w:rPr>
            </w:pPr>
            <w:r w:rsidRPr="002C2D3C">
              <w:rPr>
                <w:rFonts w:ascii="Calibri" w:hAnsi="Calibri" w:cs="Arial"/>
                <w:sz w:val="20"/>
                <w:szCs w:val="20"/>
              </w:rPr>
              <w:t>SG</w:t>
            </w:r>
          </w:p>
          <w:p w14:paraId="4881C118" w14:textId="77777777" w:rsidR="00AB78E4" w:rsidRPr="002C2D3C" w:rsidRDefault="00AB78E4" w:rsidP="00AB78E4">
            <w:pPr>
              <w:spacing w:after="0"/>
              <w:rPr>
                <w:rFonts w:ascii="Calibri" w:hAnsi="Calibri" w:cs="Arial"/>
                <w:sz w:val="20"/>
                <w:szCs w:val="20"/>
              </w:rPr>
            </w:pPr>
          </w:p>
          <w:p w14:paraId="34D998ED" w14:textId="77777777" w:rsidR="00AB78E4" w:rsidRPr="002C2D3C" w:rsidRDefault="00AB78E4" w:rsidP="00AB78E4">
            <w:pPr>
              <w:spacing w:after="0"/>
              <w:rPr>
                <w:rFonts w:ascii="Calibri" w:hAnsi="Calibri" w:cs="Arial"/>
                <w:sz w:val="20"/>
                <w:szCs w:val="20"/>
              </w:rPr>
            </w:pPr>
          </w:p>
          <w:p w14:paraId="1ACC8275" w14:textId="77777777" w:rsidR="00AB78E4" w:rsidRPr="002C2D3C" w:rsidRDefault="00AB78E4" w:rsidP="00AB78E4">
            <w:pPr>
              <w:spacing w:after="0"/>
              <w:rPr>
                <w:rFonts w:ascii="Calibri" w:hAnsi="Calibri" w:cs="Arial"/>
                <w:sz w:val="20"/>
                <w:szCs w:val="20"/>
              </w:rPr>
            </w:pPr>
          </w:p>
          <w:p w14:paraId="4C538BB2" w14:textId="77777777" w:rsidR="00AB78E4" w:rsidRPr="002C2D3C" w:rsidRDefault="00AB78E4" w:rsidP="00AB78E4">
            <w:pPr>
              <w:spacing w:after="0"/>
              <w:rPr>
                <w:rFonts w:ascii="Calibri" w:hAnsi="Calibri" w:cs="Arial"/>
                <w:sz w:val="20"/>
                <w:szCs w:val="20"/>
              </w:rPr>
            </w:pPr>
            <w:r w:rsidRPr="002C2D3C">
              <w:rPr>
                <w:rFonts w:ascii="Calibri" w:hAnsi="Calibri" w:cs="Arial"/>
                <w:sz w:val="20"/>
                <w:szCs w:val="20"/>
              </w:rPr>
              <w:t>SH, SH, CC, EW, SG</w:t>
            </w:r>
          </w:p>
          <w:p w14:paraId="3C231085" w14:textId="77777777" w:rsidR="00AB78E4" w:rsidRPr="002C2D3C" w:rsidRDefault="00AB78E4" w:rsidP="00AB78E4">
            <w:pPr>
              <w:spacing w:after="0"/>
              <w:rPr>
                <w:rFonts w:ascii="Calibri" w:hAnsi="Calibri" w:cs="Arial"/>
                <w:sz w:val="20"/>
                <w:szCs w:val="20"/>
              </w:rPr>
            </w:pPr>
          </w:p>
          <w:p w14:paraId="283D8487" w14:textId="77777777" w:rsidR="00AB78E4" w:rsidRPr="002C2D3C" w:rsidRDefault="00AB78E4" w:rsidP="00AB78E4">
            <w:pPr>
              <w:spacing w:after="0"/>
              <w:rPr>
                <w:rFonts w:ascii="Calibri" w:hAnsi="Calibri" w:cs="Arial"/>
                <w:sz w:val="20"/>
                <w:szCs w:val="20"/>
              </w:rPr>
            </w:pPr>
            <w:r w:rsidRPr="002C2D3C">
              <w:rPr>
                <w:rFonts w:ascii="Calibri" w:hAnsi="Calibri" w:cs="Arial"/>
                <w:sz w:val="20"/>
                <w:szCs w:val="20"/>
              </w:rPr>
              <w:t>SG and AA</w:t>
            </w:r>
          </w:p>
          <w:p w14:paraId="594E2CED" w14:textId="77777777" w:rsidR="00AB78E4" w:rsidRPr="002C2D3C" w:rsidRDefault="00AB78E4" w:rsidP="00AB78E4">
            <w:pPr>
              <w:spacing w:after="0"/>
              <w:rPr>
                <w:rFonts w:ascii="Calibri" w:hAnsi="Calibri" w:cs="Arial"/>
                <w:sz w:val="20"/>
                <w:szCs w:val="20"/>
              </w:rPr>
            </w:pPr>
          </w:p>
          <w:p w14:paraId="271E5F42" w14:textId="77777777" w:rsidR="00AB78E4" w:rsidRPr="002C2D3C" w:rsidRDefault="00AB78E4" w:rsidP="00AB78E4">
            <w:pPr>
              <w:spacing w:after="0"/>
              <w:rPr>
                <w:rFonts w:ascii="Calibri" w:hAnsi="Calibri" w:cs="Arial"/>
                <w:sz w:val="20"/>
                <w:szCs w:val="20"/>
              </w:rPr>
            </w:pPr>
          </w:p>
          <w:p w14:paraId="3A0C22F1" w14:textId="77777777" w:rsidR="00AB78E4" w:rsidRDefault="00AB78E4" w:rsidP="00AB78E4">
            <w:pPr>
              <w:spacing w:after="0"/>
              <w:rPr>
                <w:rFonts w:ascii="Calibri" w:hAnsi="Calibri" w:cs="Arial"/>
                <w:sz w:val="20"/>
                <w:szCs w:val="20"/>
              </w:rPr>
            </w:pPr>
          </w:p>
          <w:p w14:paraId="7EA55D13" w14:textId="77777777" w:rsidR="00AB78E4" w:rsidRDefault="00AB78E4" w:rsidP="00AB78E4">
            <w:pPr>
              <w:spacing w:after="0"/>
              <w:rPr>
                <w:rFonts w:ascii="Calibri" w:hAnsi="Calibri" w:cs="Arial"/>
                <w:sz w:val="20"/>
                <w:szCs w:val="20"/>
              </w:rPr>
            </w:pPr>
          </w:p>
          <w:p w14:paraId="2AF049C9" w14:textId="77777777" w:rsidR="00AB78E4" w:rsidRDefault="00AB78E4" w:rsidP="00AB78E4">
            <w:pPr>
              <w:spacing w:after="0"/>
              <w:rPr>
                <w:rFonts w:ascii="Calibri" w:hAnsi="Calibri" w:cs="Arial"/>
                <w:sz w:val="20"/>
                <w:szCs w:val="20"/>
              </w:rPr>
            </w:pPr>
          </w:p>
          <w:p w14:paraId="5F4B7145" w14:textId="77777777" w:rsidR="00AB78E4" w:rsidRDefault="00AB78E4" w:rsidP="00AB78E4">
            <w:pPr>
              <w:spacing w:after="0"/>
              <w:rPr>
                <w:rFonts w:ascii="Calibri" w:hAnsi="Calibri" w:cs="Arial"/>
                <w:sz w:val="20"/>
                <w:szCs w:val="20"/>
              </w:rPr>
            </w:pPr>
          </w:p>
          <w:p w14:paraId="037B773B" w14:textId="77777777" w:rsidR="00AB78E4" w:rsidRPr="002C2D3C" w:rsidRDefault="00AB78E4" w:rsidP="00AB78E4">
            <w:pPr>
              <w:spacing w:after="0"/>
              <w:rPr>
                <w:rFonts w:ascii="Calibri" w:hAnsi="Calibri" w:cs="Arial"/>
                <w:sz w:val="20"/>
                <w:szCs w:val="20"/>
              </w:rPr>
            </w:pPr>
            <w:r w:rsidRPr="002C2D3C">
              <w:rPr>
                <w:rFonts w:ascii="Calibri" w:hAnsi="Calibri" w:cs="Arial"/>
                <w:sz w:val="20"/>
                <w:szCs w:val="20"/>
              </w:rPr>
              <w:t>SH/DB/</w:t>
            </w:r>
          </w:p>
          <w:p w14:paraId="09A07B57" w14:textId="4ED77E00" w:rsidR="00AB78E4" w:rsidRPr="002C2D3C" w:rsidRDefault="00AB78E4" w:rsidP="00AB78E4">
            <w:pPr>
              <w:spacing w:after="0"/>
              <w:rPr>
                <w:rFonts w:ascii="Calibri" w:hAnsi="Calibri" w:cs="Arial"/>
                <w:sz w:val="20"/>
                <w:szCs w:val="20"/>
              </w:rPr>
            </w:pPr>
            <w:r w:rsidRPr="002C2D3C">
              <w:rPr>
                <w:rFonts w:ascii="Calibri" w:hAnsi="Calibri" w:cs="Arial"/>
                <w:sz w:val="20"/>
                <w:szCs w:val="20"/>
              </w:rPr>
              <w:t>AA</w:t>
            </w:r>
          </w:p>
          <w:p w14:paraId="6CA88170" w14:textId="77777777" w:rsidR="00AB78E4" w:rsidRPr="002C2D3C" w:rsidRDefault="00AB78E4" w:rsidP="00AB78E4">
            <w:pPr>
              <w:spacing w:after="0"/>
              <w:rPr>
                <w:rFonts w:ascii="Calibri" w:hAnsi="Calibri" w:cs="Arial"/>
                <w:sz w:val="20"/>
                <w:szCs w:val="20"/>
              </w:rPr>
            </w:pPr>
          </w:p>
          <w:p w14:paraId="177A8570" w14:textId="77777777" w:rsidR="00AB78E4" w:rsidRPr="002C2D3C" w:rsidRDefault="00AB78E4" w:rsidP="00AB78E4">
            <w:pPr>
              <w:spacing w:after="0"/>
              <w:rPr>
                <w:rFonts w:ascii="Calibri" w:hAnsi="Calibri" w:cs="Arial"/>
                <w:sz w:val="20"/>
                <w:szCs w:val="20"/>
              </w:rPr>
            </w:pPr>
          </w:p>
          <w:p w14:paraId="525DE9A3" w14:textId="77777777" w:rsidR="00AB78E4" w:rsidRPr="002C2D3C" w:rsidRDefault="00AB78E4" w:rsidP="00AB78E4">
            <w:pPr>
              <w:spacing w:after="0"/>
              <w:rPr>
                <w:rFonts w:ascii="Calibri" w:hAnsi="Calibri" w:cs="Arial"/>
                <w:sz w:val="20"/>
                <w:szCs w:val="20"/>
              </w:rPr>
            </w:pPr>
          </w:p>
          <w:p w14:paraId="77D8E4C8" w14:textId="77777777" w:rsidR="00AB78E4" w:rsidRPr="002C2D3C" w:rsidRDefault="00AB78E4" w:rsidP="00AB78E4">
            <w:pPr>
              <w:spacing w:after="0"/>
              <w:rPr>
                <w:rFonts w:ascii="Calibri" w:hAnsi="Calibri" w:cs="Arial"/>
                <w:sz w:val="20"/>
                <w:szCs w:val="20"/>
              </w:rPr>
            </w:pPr>
          </w:p>
          <w:p w14:paraId="6C454851" w14:textId="77777777" w:rsidR="00AB78E4" w:rsidRDefault="00AB78E4" w:rsidP="00AB78E4">
            <w:pPr>
              <w:spacing w:after="0"/>
              <w:rPr>
                <w:rFonts w:ascii="Calibri" w:hAnsi="Calibri" w:cs="Arial"/>
                <w:sz w:val="20"/>
                <w:szCs w:val="20"/>
              </w:rPr>
            </w:pPr>
          </w:p>
          <w:p w14:paraId="38F44CFA" w14:textId="77777777" w:rsidR="00AB78E4" w:rsidRDefault="00AB78E4" w:rsidP="00AB78E4">
            <w:pPr>
              <w:spacing w:after="0"/>
              <w:rPr>
                <w:rFonts w:ascii="Calibri" w:hAnsi="Calibri" w:cs="Arial"/>
                <w:sz w:val="20"/>
                <w:szCs w:val="20"/>
              </w:rPr>
            </w:pPr>
          </w:p>
          <w:p w14:paraId="29ACD3B9" w14:textId="77777777" w:rsidR="00AB78E4" w:rsidRDefault="00AB78E4" w:rsidP="00AB78E4">
            <w:pPr>
              <w:spacing w:after="0"/>
              <w:rPr>
                <w:rFonts w:ascii="Calibri" w:hAnsi="Calibri" w:cs="Arial"/>
                <w:sz w:val="20"/>
                <w:szCs w:val="20"/>
              </w:rPr>
            </w:pPr>
          </w:p>
          <w:p w14:paraId="0186D8BF" w14:textId="1D6A1CB5" w:rsidR="00AB78E4" w:rsidRPr="002C2D3C" w:rsidRDefault="00380356" w:rsidP="00AB78E4">
            <w:pPr>
              <w:spacing w:after="0"/>
              <w:rPr>
                <w:rFonts w:ascii="Calibri" w:hAnsi="Calibri" w:cs="Arial"/>
                <w:sz w:val="20"/>
                <w:szCs w:val="20"/>
              </w:rPr>
            </w:pPr>
            <w:r>
              <w:rPr>
                <w:rFonts w:ascii="Calibri" w:hAnsi="Calibri" w:cs="Arial"/>
                <w:sz w:val="20"/>
                <w:szCs w:val="20"/>
              </w:rPr>
              <w:t>GM/</w:t>
            </w:r>
            <w:proofErr w:type="spellStart"/>
            <w:r>
              <w:rPr>
                <w:rFonts w:ascii="Calibri" w:hAnsi="Calibri" w:cs="Arial"/>
                <w:sz w:val="20"/>
                <w:szCs w:val="20"/>
              </w:rPr>
              <w:t>SGr</w:t>
            </w:r>
            <w:proofErr w:type="spellEnd"/>
            <w:r>
              <w:rPr>
                <w:rFonts w:ascii="Calibri" w:hAnsi="Calibri" w:cs="Arial"/>
                <w:sz w:val="20"/>
                <w:szCs w:val="20"/>
              </w:rPr>
              <w:t>/RV</w:t>
            </w:r>
          </w:p>
        </w:tc>
        <w:tc>
          <w:tcPr>
            <w:tcW w:w="2835" w:type="dxa"/>
          </w:tcPr>
          <w:p w14:paraId="5CEC0BA0" w14:textId="77777777" w:rsidR="00AB78E4" w:rsidRPr="00947F08" w:rsidRDefault="00947F08" w:rsidP="00AB78E4">
            <w:pPr>
              <w:spacing w:after="0"/>
              <w:rPr>
                <w:rFonts w:ascii="Calibri" w:hAnsi="Calibri" w:cs="Arial"/>
                <w:color w:val="FF0000"/>
                <w:sz w:val="20"/>
                <w:szCs w:val="20"/>
              </w:rPr>
            </w:pPr>
            <w:r w:rsidRPr="00947F08">
              <w:rPr>
                <w:rFonts w:ascii="Calibri" w:hAnsi="Calibri" w:cs="Arial"/>
                <w:color w:val="FF0000"/>
                <w:sz w:val="20"/>
                <w:szCs w:val="20"/>
              </w:rPr>
              <w:t>Impact of ELSA, FEIPS and Thrive on key children in Autumn 2018 was good with targets being achieved and the impact being seen both in class and around school.</w:t>
            </w:r>
          </w:p>
          <w:p w14:paraId="60745B94" w14:textId="77777777" w:rsidR="00947F08" w:rsidRPr="00947F08" w:rsidRDefault="00947F08" w:rsidP="00AB78E4">
            <w:pPr>
              <w:spacing w:after="0"/>
              <w:rPr>
                <w:rFonts w:ascii="Calibri" w:hAnsi="Calibri" w:cs="Arial"/>
                <w:color w:val="FF0000"/>
                <w:sz w:val="20"/>
                <w:szCs w:val="20"/>
              </w:rPr>
            </w:pPr>
          </w:p>
          <w:p w14:paraId="32C81A97" w14:textId="77777777" w:rsidR="00947F08" w:rsidRPr="00947F08" w:rsidRDefault="00947F08" w:rsidP="00AB78E4">
            <w:pPr>
              <w:spacing w:after="0"/>
              <w:rPr>
                <w:rFonts w:ascii="Calibri" w:hAnsi="Calibri" w:cs="Arial"/>
                <w:color w:val="FF0000"/>
                <w:sz w:val="20"/>
                <w:szCs w:val="20"/>
              </w:rPr>
            </w:pPr>
          </w:p>
          <w:p w14:paraId="3CA5ECA1" w14:textId="77777777" w:rsidR="00947F08" w:rsidRPr="00947F08" w:rsidRDefault="00947F08" w:rsidP="00AB78E4">
            <w:pPr>
              <w:spacing w:after="0"/>
              <w:rPr>
                <w:rFonts w:ascii="Calibri" w:hAnsi="Calibri" w:cs="Arial"/>
                <w:color w:val="FF0000"/>
                <w:sz w:val="20"/>
                <w:szCs w:val="20"/>
              </w:rPr>
            </w:pPr>
          </w:p>
          <w:p w14:paraId="23DC2092" w14:textId="77777777" w:rsidR="00947F08" w:rsidRPr="00947F08" w:rsidRDefault="00947F08" w:rsidP="00AB78E4">
            <w:pPr>
              <w:spacing w:after="0"/>
              <w:rPr>
                <w:rFonts w:ascii="Calibri" w:hAnsi="Calibri" w:cs="Arial"/>
                <w:color w:val="FF0000"/>
                <w:sz w:val="20"/>
                <w:szCs w:val="20"/>
              </w:rPr>
            </w:pPr>
          </w:p>
          <w:p w14:paraId="294D81E1" w14:textId="77777777" w:rsidR="00947F08" w:rsidRPr="00947F08" w:rsidRDefault="00947F08" w:rsidP="00AB78E4">
            <w:pPr>
              <w:spacing w:after="0"/>
              <w:rPr>
                <w:rFonts w:ascii="Calibri" w:hAnsi="Calibri" w:cs="Arial"/>
                <w:color w:val="FF0000"/>
                <w:sz w:val="20"/>
                <w:szCs w:val="20"/>
              </w:rPr>
            </w:pPr>
          </w:p>
          <w:p w14:paraId="45FC1FDB" w14:textId="77777777" w:rsidR="00947F08" w:rsidRPr="00947F08" w:rsidRDefault="00947F08" w:rsidP="00AB78E4">
            <w:pPr>
              <w:spacing w:after="0"/>
              <w:rPr>
                <w:rFonts w:ascii="Calibri" w:hAnsi="Calibri" w:cs="Arial"/>
                <w:color w:val="FF0000"/>
                <w:sz w:val="20"/>
                <w:szCs w:val="20"/>
              </w:rPr>
            </w:pPr>
          </w:p>
          <w:p w14:paraId="7A3441FB" w14:textId="77777777" w:rsidR="00947F08" w:rsidRPr="00947F08" w:rsidRDefault="00947F08" w:rsidP="00AB78E4">
            <w:pPr>
              <w:spacing w:after="0"/>
              <w:rPr>
                <w:rFonts w:ascii="Calibri" w:hAnsi="Calibri" w:cs="Arial"/>
                <w:color w:val="FF0000"/>
                <w:sz w:val="20"/>
                <w:szCs w:val="20"/>
              </w:rPr>
            </w:pPr>
          </w:p>
          <w:p w14:paraId="04554AC9" w14:textId="77777777" w:rsidR="00947F08" w:rsidRPr="00947F08" w:rsidRDefault="00947F08" w:rsidP="00AB78E4">
            <w:pPr>
              <w:spacing w:after="0"/>
              <w:rPr>
                <w:rFonts w:ascii="Calibri" w:hAnsi="Calibri" w:cs="Arial"/>
                <w:color w:val="FF0000"/>
                <w:sz w:val="20"/>
                <w:szCs w:val="20"/>
              </w:rPr>
            </w:pPr>
          </w:p>
          <w:p w14:paraId="6B75C6A8" w14:textId="77777777" w:rsidR="00947F08" w:rsidRPr="00947F08" w:rsidRDefault="00947F08" w:rsidP="00AB78E4">
            <w:pPr>
              <w:spacing w:after="0"/>
              <w:rPr>
                <w:rFonts w:ascii="Calibri" w:hAnsi="Calibri" w:cs="Arial"/>
                <w:color w:val="FF0000"/>
                <w:sz w:val="20"/>
                <w:szCs w:val="20"/>
              </w:rPr>
            </w:pPr>
          </w:p>
          <w:p w14:paraId="2DE70E61" w14:textId="77777777" w:rsidR="00947F08" w:rsidRPr="00947F08" w:rsidRDefault="00947F08" w:rsidP="00AB78E4">
            <w:pPr>
              <w:spacing w:after="0"/>
              <w:rPr>
                <w:rFonts w:ascii="Calibri" w:hAnsi="Calibri" w:cs="Arial"/>
                <w:color w:val="FF0000"/>
                <w:sz w:val="20"/>
                <w:szCs w:val="20"/>
              </w:rPr>
            </w:pPr>
          </w:p>
          <w:p w14:paraId="11DD1AD6" w14:textId="77777777" w:rsidR="00947F08" w:rsidRPr="00947F08" w:rsidRDefault="00947F08" w:rsidP="00AB78E4">
            <w:pPr>
              <w:spacing w:after="0"/>
              <w:rPr>
                <w:rFonts w:ascii="Calibri" w:hAnsi="Calibri" w:cs="Arial"/>
                <w:color w:val="FF0000"/>
                <w:sz w:val="20"/>
                <w:szCs w:val="20"/>
              </w:rPr>
            </w:pPr>
          </w:p>
          <w:p w14:paraId="47F2160F" w14:textId="77777777" w:rsidR="00947F08" w:rsidRPr="00947F08" w:rsidRDefault="00947F08" w:rsidP="00AB78E4">
            <w:pPr>
              <w:spacing w:after="0"/>
              <w:rPr>
                <w:rFonts w:ascii="Calibri" w:hAnsi="Calibri" w:cs="Arial"/>
                <w:color w:val="FF0000"/>
                <w:sz w:val="20"/>
                <w:szCs w:val="20"/>
              </w:rPr>
            </w:pPr>
          </w:p>
          <w:p w14:paraId="4FA0D7C9" w14:textId="77777777" w:rsidR="00947F08" w:rsidRPr="00947F08" w:rsidRDefault="00947F08" w:rsidP="00AB78E4">
            <w:pPr>
              <w:spacing w:after="0"/>
              <w:rPr>
                <w:rFonts w:ascii="Calibri" w:hAnsi="Calibri" w:cs="Arial"/>
                <w:color w:val="FF0000"/>
                <w:sz w:val="20"/>
                <w:szCs w:val="20"/>
              </w:rPr>
            </w:pPr>
          </w:p>
          <w:p w14:paraId="08D70280" w14:textId="77777777" w:rsidR="00947F08" w:rsidRPr="00947F08" w:rsidRDefault="00947F08" w:rsidP="00AB78E4">
            <w:pPr>
              <w:spacing w:after="0"/>
              <w:rPr>
                <w:rFonts w:ascii="Calibri" w:hAnsi="Calibri" w:cs="Arial"/>
                <w:color w:val="FF0000"/>
                <w:sz w:val="20"/>
                <w:szCs w:val="20"/>
              </w:rPr>
            </w:pPr>
          </w:p>
          <w:p w14:paraId="5E12A4FF" w14:textId="77777777" w:rsidR="00947F08" w:rsidRPr="00947F08" w:rsidRDefault="00947F08" w:rsidP="00AB78E4">
            <w:pPr>
              <w:spacing w:after="0"/>
              <w:rPr>
                <w:rFonts w:ascii="Calibri" w:hAnsi="Calibri" w:cs="Arial"/>
                <w:color w:val="FF0000"/>
                <w:sz w:val="20"/>
                <w:szCs w:val="20"/>
              </w:rPr>
            </w:pPr>
          </w:p>
          <w:p w14:paraId="105D647B" w14:textId="77777777" w:rsidR="00947F08" w:rsidRPr="00947F08" w:rsidRDefault="00947F08" w:rsidP="00AB78E4">
            <w:pPr>
              <w:spacing w:after="0"/>
              <w:rPr>
                <w:rFonts w:ascii="Calibri" w:hAnsi="Calibri" w:cs="Arial"/>
                <w:color w:val="FF0000"/>
                <w:sz w:val="20"/>
                <w:szCs w:val="20"/>
              </w:rPr>
            </w:pPr>
          </w:p>
          <w:p w14:paraId="24F725BB" w14:textId="77777777" w:rsidR="00947F08" w:rsidRPr="00947F08" w:rsidRDefault="00947F08" w:rsidP="00AB78E4">
            <w:pPr>
              <w:spacing w:after="0"/>
              <w:rPr>
                <w:rFonts w:ascii="Calibri" w:hAnsi="Calibri" w:cs="Arial"/>
                <w:color w:val="FF0000"/>
                <w:sz w:val="20"/>
                <w:szCs w:val="20"/>
              </w:rPr>
            </w:pPr>
          </w:p>
          <w:p w14:paraId="2D35CEC3" w14:textId="5807F53A" w:rsidR="00947F08" w:rsidRPr="002C2D3C" w:rsidRDefault="00947F08" w:rsidP="00AB78E4">
            <w:pPr>
              <w:spacing w:after="0"/>
              <w:rPr>
                <w:rFonts w:ascii="Calibri" w:hAnsi="Calibri" w:cs="Arial"/>
                <w:sz w:val="20"/>
                <w:szCs w:val="20"/>
              </w:rPr>
            </w:pPr>
            <w:r w:rsidRPr="00947F08">
              <w:rPr>
                <w:rFonts w:ascii="Calibri" w:hAnsi="Calibri" w:cs="Arial"/>
                <w:color w:val="FF0000"/>
                <w:sz w:val="20"/>
                <w:szCs w:val="20"/>
              </w:rPr>
              <w:t>All pp children have a place at change for life club.  They are building positive relationships with each other and key staff in school.  The skills developed here are observed in independent play on the playground.</w:t>
            </w:r>
          </w:p>
        </w:tc>
      </w:tr>
      <w:tr w:rsidR="00AB78E4" w:rsidRPr="002C2D3C" w14:paraId="172D9612" w14:textId="77777777" w:rsidTr="001066D0">
        <w:trPr>
          <w:trHeight w:hRule="exact" w:val="8856"/>
        </w:trPr>
        <w:tc>
          <w:tcPr>
            <w:tcW w:w="2181" w:type="dxa"/>
            <w:tcMar>
              <w:top w:w="57" w:type="dxa"/>
              <w:bottom w:w="57" w:type="dxa"/>
            </w:tcMar>
          </w:tcPr>
          <w:p w14:paraId="10E47930" w14:textId="071885E3" w:rsidR="00AB78E4" w:rsidRPr="002C2D3C" w:rsidRDefault="00AB78E4" w:rsidP="00AB78E4">
            <w:pPr>
              <w:widowControl w:val="0"/>
              <w:autoSpaceDE w:val="0"/>
              <w:autoSpaceDN w:val="0"/>
              <w:adjustRightInd w:val="0"/>
              <w:spacing w:line="300" w:lineRule="atLeast"/>
              <w:rPr>
                <w:rFonts w:ascii="Calibri" w:hAnsi="Calibri" w:cs="Arial"/>
                <w:sz w:val="20"/>
                <w:szCs w:val="20"/>
              </w:rPr>
            </w:pPr>
            <w:r w:rsidRPr="002C2D3C">
              <w:rPr>
                <w:rFonts w:ascii="Calibri" w:hAnsi="Calibri" w:cs="ArialMT"/>
                <w:color w:val="auto"/>
                <w:sz w:val="20"/>
                <w:szCs w:val="20"/>
              </w:rPr>
              <w:lastRenderedPageBreak/>
              <w:t>The attendance gap between pupil premium children and non-pupil premium children is diminished resulting in improved attainment for pupil premium children.</w:t>
            </w:r>
          </w:p>
        </w:tc>
        <w:tc>
          <w:tcPr>
            <w:tcW w:w="2250" w:type="dxa"/>
            <w:tcMar>
              <w:top w:w="57" w:type="dxa"/>
              <w:bottom w:w="57" w:type="dxa"/>
            </w:tcMar>
          </w:tcPr>
          <w:p w14:paraId="185CBF0C" w14:textId="77777777" w:rsidR="00AB78E4" w:rsidRPr="002C2D3C" w:rsidRDefault="00AB78E4" w:rsidP="00AB78E4">
            <w:pPr>
              <w:spacing w:after="0"/>
              <w:rPr>
                <w:rFonts w:ascii="Calibri" w:hAnsi="Calibri" w:cs="Arial"/>
                <w:sz w:val="20"/>
                <w:szCs w:val="20"/>
              </w:rPr>
            </w:pPr>
            <w:r w:rsidRPr="002C2D3C">
              <w:rPr>
                <w:rFonts w:ascii="Calibri" w:hAnsi="Calibri" w:cs="Arial"/>
                <w:sz w:val="20"/>
                <w:szCs w:val="20"/>
              </w:rPr>
              <w:t>Breakfast club is provided without charge for PP children whose attendance or punctuality is a concern.</w:t>
            </w:r>
          </w:p>
          <w:p w14:paraId="3919E9E1" w14:textId="77777777" w:rsidR="00AB78E4" w:rsidRPr="002C2D3C" w:rsidRDefault="00AB78E4" w:rsidP="00AB78E4">
            <w:pPr>
              <w:spacing w:after="0"/>
              <w:rPr>
                <w:rFonts w:ascii="Calibri" w:hAnsi="Calibri" w:cs="Arial"/>
                <w:sz w:val="20"/>
                <w:szCs w:val="20"/>
              </w:rPr>
            </w:pPr>
          </w:p>
          <w:p w14:paraId="0ADC1E1B" w14:textId="77777777" w:rsidR="00AB78E4" w:rsidRDefault="00AB78E4" w:rsidP="00AB78E4">
            <w:pPr>
              <w:spacing w:after="0"/>
              <w:rPr>
                <w:rFonts w:ascii="Calibri" w:hAnsi="Calibri" w:cs="Arial"/>
                <w:sz w:val="20"/>
                <w:szCs w:val="20"/>
              </w:rPr>
            </w:pPr>
            <w:r w:rsidRPr="002C2D3C">
              <w:rPr>
                <w:rFonts w:ascii="Calibri" w:hAnsi="Calibri" w:cs="Arial"/>
                <w:sz w:val="20"/>
                <w:szCs w:val="20"/>
              </w:rPr>
              <w:t>HSLW and DB to identify those children whose attendance is not above 95% and support parents in getting their children into school.</w:t>
            </w:r>
          </w:p>
          <w:p w14:paraId="397B96D3" w14:textId="77777777" w:rsidR="00380356" w:rsidRDefault="00380356" w:rsidP="00AB78E4">
            <w:pPr>
              <w:spacing w:after="0"/>
              <w:rPr>
                <w:rFonts w:ascii="Calibri" w:hAnsi="Calibri" w:cs="Arial"/>
                <w:sz w:val="20"/>
                <w:szCs w:val="20"/>
              </w:rPr>
            </w:pPr>
          </w:p>
          <w:p w14:paraId="260E2CB4" w14:textId="77777777" w:rsidR="00380356" w:rsidRDefault="00380356" w:rsidP="00AB78E4">
            <w:pPr>
              <w:spacing w:after="0"/>
              <w:rPr>
                <w:rFonts w:ascii="Calibri" w:hAnsi="Calibri" w:cs="Arial"/>
                <w:sz w:val="20"/>
                <w:szCs w:val="20"/>
              </w:rPr>
            </w:pPr>
            <w:r>
              <w:rPr>
                <w:rFonts w:ascii="Calibri" w:hAnsi="Calibri" w:cs="Arial"/>
                <w:sz w:val="20"/>
                <w:szCs w:val="20"/>
              </w:rPr>
              <w:t>Support provided for parents to help their children attend school more regularly.</w:t>
            </w:r>
          </w:p>
          <w:p w14:paraId="08D5C711" w14:textId="77777777" w:rsidR="00380356" w:rsidRDefault="00380356" w:rsidP="00AB78E4">
            <w:pPr>
              <w:spacing w:after="0"/>
              <w:rPr>
                <w:rFonts w:ascii="Calibri" w:hAnsi="Calibri" w:cs="Arial"/>
                <w:sz w:val="20"/>
                <w:szCs w:val="20"/>
              </w:rPr>
            </w:pPr>
          </w:p>
          <w:p w14:paraId="2809E527" w14:textId="0C428A35" w:rsidR="00380356" w:rsidRPr="002C2D3C" w:rsidRDefault="00380356" w:rsidP="00AB78E4">
            <w:pPr>
              <w:spacing w:after="0"/>
              <w:rPr>
                <w:rFonts w:ascii="Calibri" w:hAnsi="Calibri" w:cs="Arial"/>
                <w:sz w:val="20"/>
                <w:szCs w:val="20"/>
              </w:rPr>
            </w:pPr>
            <w:r>
              <w:rPr>
                <w:rFonts w:ascii="Calibri" w:hAnsi="Calibri" w:cs="Arial"/>
                <w:sz w:val="20"/>
                <w:szCs w:val="20"/>
              </w:rPr>
              <w:t>Develop MRJS Young farmers.</w:t>
            </w:r>
          </w:p>
        </w:tc>
        <w:tc>
          <w:tcPr>
            <w:tcW w:w="1530" w:type="dxa"/>
            <w:shd w:val="clear" w:color="auto" w:fill="auto"/>
            <w:tcMar>
              <w:top w:w="57" w:type="dxa"/>
              <w:bottom w:w="57" w:type="dxa"/>
            </w:tcMar>
          </w:tcPr>
          <w:p w14:paraId="1EA8E448" w14:textId="01131A53" w:rsidR="00AB78E4" w:rsidRPr="002C2D3C" w:rsidRDefault="00AB78E4" w:rsidP="00AB78E4">
            <w:pPr>
              <w:spacing w:after="0"/>
              <w:rPr>
                <w:rFonts w:ascii="Calibri" w:hAnsi="Calibri" w:cs="Arial"/>
                <w:sz w:val="20"/>
                <w:szCs w:val="20"/>
              </w:rPr>
            </w:pPr>
            <w:r w:rsidRPr="002C2D3C">
              <w:rPr>
                <w:rFonts w:ascii="Calibri" w:hAnsi="Calibri" w:cs="Arial"/>
                <w:sz w:val="20"/>
                <w:szCs w:val="20"/>
              </w:rPr>
              <w:t>Social and emotional learning.</w:t>
            </w:r>
          </w:p>
        </w:tc>
        <w:tc>
          <w:tcPr>
            <w:tcW w:w="1080" w:type="dxa"/>
            <w:shd w:val="clear" w:color="auto" w:fill="auto"/>
          </w:tcPr>
          <w:p w14:paraId="504A7333" w14:textId="0244E5FE" w:rsidR="00AB78E4" w:rsidRPr="002C2D3C" w:rsidRDefault="00AB78E4" w:rsidP="00AB78E4">
            <w:pPr>
              <w:spacing w:after="0"/>
              <w:rPr>
                <w:rFonts w:ascii="Calibri" w:hAnsi="Calibri" w:cs="Arial"/>
                <w:sz w:val="20"/>
                <w:szCs w:val="20"/>
              </w:rPr>
            </w:pPr>
            <w:r w:rsidRPr="002C2D3C">
              <w:rPr>
                <w:rFonts w:ascii="Calibri" w:hAnsi="Calibri" w:cs="Arial"/>
                <w:sz w:val="20"/>
                <w:szCs w:val="20"/>
              </w:rPr>
              <w:t>+4 months</w:t>
            </w:r>
          </w:p>
        </w:tc>
        <w:tc>
          <w:tcPr>
            <w:tcW w:w="900" w:type="dxa"/>
            <w:shd w:val="clear" w:color="auto" w:fill="auto"/>
            <w:tcMar>
              <w:top w:w="57" w:type="dxa"/>
              <w:bottom w:w="57" w:type="dxa"/>
            </w:tcMar>
          </w:tcPr>
          <w:p w14:paraId="53324B96" w14:textId="1A68FFD5" w:rsidR="00AB78E4" w:rsidRPr="002C2D3C" w:rsidRDefault="00AB78E4" w:rsidP="00CC1D75">
            <w:pPr>
              <w:spacing w:after="0"/>
              <w:rPr>
                <w:rFonts w:ascii="Calibri" w:hAnsi="Calibri" w:cs="Arial"/>
                <w:sz w:val="20"/>
                <w:szCs w:val="20"/>
              </w:rPr>
            </w:pPr>
            <w:r w:rsidRPr="002C2D3C">
              <w:rPr>
                <w:rFonts w:ascii="Calibri" w:hAnsi="Calibri" w:cs="Arial"/>
                <w:sz w:val="20"/>
                <w:szCs w:val="20"/>
              </w:rPr>
              <w:t>£</w:t>
            </w:r>
            <w:r w:rsidR="00CC1D75">
              <w:rPr>
                <w:rFonts w:ascii="Calibri" w:hAnsi="Calibri" w:cs="Arial"/>
                <w:sz w:val="20"/>
                <w:szCs w:val="20"/>
              </w:rPr>
              <w:t>3000</w:t>
            </w:r>
          </w:p>
        </w:tc>
        <w:tc>
          <w:tcPr>
            <w:tcW w:w="3791" w:type="dxa"/>
            <w:shd w:val="clear" w:color="auto" w:fill="auto"/>
          </w:tcPr>
          <w:p w14:paraId="5AFED2E7" w14:textId="77777777" w:rsidR="00AB78E4" w:rsidRPr="002C2D3C" w:rsidRDefault="00AB78E4" w:rsidP="00AB78E4">
            <w:pPr>
              <w:widowControl w:val="0"/>
              <w:autoSpaceDE w:val="0"/>
              <w:autoSpaceDN w:val="0"/>
              <w:adjustRightInd w:val="0"/>
              <w:spacing w:line="300" w:lineRule="atLeast"/>
              <w:rPr>
                <w:rFonts w:ascii="Calibri" w:hAnsi="Calibri" w:cs="Arial"/>
                <w:color w:val="000000"/>
                <w:sz w:val="20"/>
                <w:szCs w:val="20"/>
                <w:lang w:val="en-US"/>
              </w:rPr>
            </w:pPr>
            <w:r w:rsidRPr="002C2D3C">
              <w:rPr>
                <w:rFonts w:ascii="Calibri" w:hAnsi="Calibri" w:cs="Arial"/>
                <w:color w:val="000000"/>
                <w:sz w:val="20"/>
                <w:szCs w:val="20"/>
                <w:lang w:val="en-US"/>
              </w:rPr>
              <w:t>Weekly attendance meetings track changes in PP children’s attendance.</w:t>
            </w:r>
          </w:p>
          <w:p w14:paraId="1ECEF3BF" w14:textId="3D7B9168" w:rsidR="00AB78E4" w:rsidRPr="002C2D3C" w:rsidRDefault="00AB78E4" w:rsidP="00AB78E4">
            <w:pPr>
              <w:widowControl w:val="0"/>
              <w:autoSpaceDE w:val="0"/>
              <w:autoSpaceDN w:val="0"/>
              <w:adjustRightInd w:val="0"/>
              <w:spacing w:line="300" w:lineRule="atLeast"/>
              <w:rPr>
                <w:rFonts w:ascii="Calibri" w:hAnsi="Calibri" w:cs="Arial"/>
                <w:color w:val="000000"/>
                <w:sz w:val="20"/>
                <w:szCs w:val="20"/>
                <w:lang w:val="en-US"/>
              </w:rPr>
            </w:pPr>
            <w:r w:rsidRPr="002C2D3C">
              <w:rPr>
                <w:rFonts w:ascii="Calibri" w:hAnsi="Calibri" w:cs="Arial"/>
                <w:color w:val="000000"/>
                <w:sz w:val="20"/>
                <w:szCs w:val="20"/>
                <w:lang w:val="en-US"/>
              </w:rPr>
              <w:t>Attendance for PP children improves over time so that:</w:t>
            </w:r>
          </w:p>
          <w:p w14:paraId="6750EAA1" w14:textId="65AF9855" w:rsidR="00AB78E4" w:rsidRPr="002C2D3C" w:rsidRDefault="00AB78E4" w:rsidP="00AB78E4">
            <w:pPr>
              <w:widowControl w:val="0"/>
              <w:autoSpaceDE w:val="0"/>
              <w:autoSpaceDN w:val="0"/>
              <w:adjustRightInd w:val="0"/>
              <w:spacing w:line="300" w:lineRule="atLeast"/>
              <w:rPr>
                <w:rFonts w:ascii="Calibri" w:hAnsi="Calibri" w:cs="ArialMT"/>
                <w:color w:val="auto"/>
                <w:sz w:val="20"/>
                <w:szCs w:val="20"/>
              </w:rPr>
            </w:pPr>
            <w:r w:rsidRPr="002C2D3C">
              <w:rPr>
                <w:rFonts w:ascii="Calibri" w:hAnsi="Calibri" w:cs="ArialMT"/>
                <w:color w:val="auto"/>
                <w:sz w:val="20"/>
                <w:szCs w:val="20"/>
              </w:rPr>
              <w:t xml:space="preserve">The attendance gap of </w:t>
            </w:r>
            <w:r w:rsidR="00380356">
              <w:rPr>
                <w:rFonts w:ascii="Calibri" w:hAnsi="Calibri" w:cs="ArialMT"/>
                <w:color w:val="auto"/>
                <w:sz w:val="20"/>
                <w:szCs w:val="20"/>
              </w:rPr>
              <w:t>1.4</w:t>
            </w:r>
            <w:r w:rsidRPr="002C2D3C">
              <w:rPr>
                <w:rFonts w:ascii="Calibri" w:hAnsi="Calibri" w:cs="ArialMT"/>
                <w:color w:val="auto"/>
                <w:sz w:val="20"/>
                <w:szCs w:val="20"/>
              </w:rPr>
              <w:t>%. between pupil premium and no</w:t>
            </w:r>
            <w:r w:rsidR="00380356">
              <w:rPr>
                <w:rFonts w:ascii="Calibri" w:hAnsi="Calibri" w:cs="ArialMT"/>
                <w:color w:val="auto"/>
                <w:sz w:val="20"/>
                <w:szCs w:val="20"/>
              </w:rPr>
              <w:t>n-pupil premium children in 2017-18</w:t>
            </w:r>
            <w:r w:rsidRPr="002C2D3C">
              <w:rPr>
                <w:rFonts w:ascii="Calibri" w:hAnsi="Calibri" w:cs="ArialMT"/>
                <w:color w:val="auto"/>
                <w:sz w:val="20"/>
                <w:szCs w:val="20"/>
              </w:rPr>
              <w:t xml:space="preserve"> </w:t>
            </w:r>
            <w:r w:rsidR="00380356">
              <w:rPr>
                <w:rFonts w:ascii="Calibri" w:hAnsi="Calibri" w:cs="ArialMT"/>
                <w:color w:val="auto"/>
                <w:sz w:val="20"/>
                <w:szCs w:val="20"/>
              </w:rPr>
              <w:t xml:space="preserve">doesn’t grow and is narrowed.  </w:t>
            </w:r>
            <w:r w:rsidRPr="002C2D3C">
              <w:rPr>
                <w:rFonts w:ascii="Calibri" w:hAnsi="Calibri" w:cs="ArialMT"/>
                <w:color w:val="auto"/>
                <w:sz w:val="20"/>
                <w:szCs w:val="20"/>
              </w:rPr>
              <w:t xml:space="preserve"> </w:t>
            </w:r>
          </w:p>
          <w:p w14:paraId="26461116" w14:textId="1BCF1FB0" w:rsidR="00AB78E4" w:rsidRPr="002C2D3C" w:rsidRDefault="00AB78E4" w:rsidP="00AB78E4">
            <w:pPr>
              <w:widowControl w:val="0"/>
              <w:autoSpaceDE w:val="0"/>
              <w:autoSpaceDN w:val="0"/>
              <w:adjustRightInd w:val="0"/>
              <w:spacing w:line="300" w:lineRule="atLeast"/>
              <w:rPr>
                <w:rFonts w:ascii="Calibri" w:hAnsi="Calibri" w:cs="ArialMT"/>
                <w:color w:val="auto"/>
                <w:sz w:val="20"/>
                <w:szCs w:val="20"/>
              </w:rPr>
            </w:pPr>
            <w:r w:rsidRPr="002C2D3C">
              <w:rPr>
                <w:rFonts w:ascii="Calibri" w:hAnsi="Calibri" w:cs="ArialMT"/>
                <w:color w:val="auto"/>
                <w:sz w:val="20"/>
                <w:szCs w:val="20"/>
              </w:rPr>
              <w:t xml:space="preserve">The proportion of pupil premium children with attendance below 95% diminishes from </w:t>
            </w:r>
            <w:r w:rsidR="00380356">
              <w:rPr>
                <w:rFonts w:ascii="Calibri" w:hAnsi="Calibri" w:cs="ArialMT"/>
                <w:color w:val="auto"/>
                <w:sz w:val="20"/>
                <w:szCs w:val="20"/>
              </w:rPr>
              <w:t>36% in 2017-18.</w:t>
            </w:r>
          </w:p>
          <w:p w14:paraId="6FBCBB1D" w14:textId="752BCE0F" w:rsidR="00AB78E4" w:rsidRDefault="00380356" w:rsidP="00AB78E4">
            <w:pPr>
              <w:widowControl w:val="0"/>
              <w:autoSpaceDE w:val="0"/>
              <w:autoSpaceDN w:val="0"/>
              <w:adjustRightInd w:val="0"/>
              <w:spacing w:line="300" w:lineRule="atLeast"/>
              <w:rPr>
                <w:rFonts w:ascii="Calibri" w:hAnsi="Calibri" w:cs="ArialMT"/>
                <w:color w:val="auto"/>
                <w:sz w:val="20"/>
                <w:szCs w:val="20"/>
              </w:rPr>
            </w:pPr>
            <w:r>
              <w:rPr>
                <w:rFonts w:ascii="Calibri" w:hAnsi="Calibri" w:cs="ArialMT"/>
                <w:color w:val="auto"/>
                <w:sz w:val="20"/>
                <w:szCs w:val="20"/>
              </w:rPr>
              <w:t>Parents survey indicates that parents feel supported in getting their children to school.</w:t>
            </w:r>
          </w:p>
          <w:p w14:paraId="4B8A8E16" w14:textId="17A787B9" w:rsidR="00380356" w:rsidRPr="002C2D3C" w:rsidRDefault="00380356" w:rsidP="00AB78E4">
            <w:pPr>
              <w:widowControl w:val="0"/>
              <w:autoSpaceDE w:val="0"/>
              <w:autoSpaceDN w:val="0"/>
              <w:adjustRightInd w:val="0"/>
              <w:spacing w:line="300" w:lineRule="atLeast"/>
              <w:rPr>
                <w:rFonts w:ascii="Calibri" w:hAnsi="Calibri" w:cs="Arial"/>
                <w:color w:val="000000"/>
                <w:sz w:val="20"/>
                <w:szCs w:val="20"/>
                <w:lang w:val="en-US"/>
              </w:rPr>
            </w:pPr>
            <w:r>
              <w:rPr>
                <w:rFonts w:ascii="Calibri" w:hAnsi="Calibri" w:cs="ArialMT"/>
                <w:color w:val="auto"/>
                <w:sz w:val="20"/>
                <w:szCs w:val="20"/>
              </w:rPr>
              <w:t xml:space="preserve">PP children aspire to be Young Farmers and join </w:t>
            </w:r>
            <w:proofErr w:type="spellStart"/>
            <w:r>
              <w:rPr>
                <w:rFonts w:ascii="Calibri" w:hAnsi="Calibri" w:cs="ArialMT"/>
                <w:color w:val="auto"/>
                <w:sz w:val="20"/>
                <w:szCs w:val="20"/>
              </w:rPr>
              <w:t>SGr</w:t>
            </w:r>
            <w:proofErr w:type="spellEnd"/>
            <w:r>
              <w:rPr>
                <w:rFonts w:ascii="Calibri" w:hAnsi="Calibri" w:cs="ArialMT"/>
                <w:color w:val="auto"/>
                <w:sz w:val="20"/>
                <w:szCs w:val="20"/>
              </w:rPr>
              <w:t xml:space="preserve"> and MD in being responsible for the care of animals and plants within MRJS.</w:t>
            </w:r>
          </w:p>
        </w:tc>
        <w:tc>
          <w:tcPr>
            <w:tcW w:w="992" w:type="dxa"/>
            <w:shd w:val="clear" w:color="auto" w:fill="auto"/>
          </w:tcPr>
          <w:p w14:paraId="09563437" w14:textId="1E8AC48B" w:rsidR="00AB78E4" w:rsidRPr="002C2D3C" w:rsidRDefault="00AB78E4" w:rsidP="00AB78E4">
            <w:pPr>
              <w:spacing w:after="0"/>
              <w:rPr>
                <w:rFonts w:ascii="Calibri" w:hAnsi="Calibri" w:cs="Arial"/>
                <w:sz w:val="20"/>
                <w:szCs w:val="20"/>
              </w:rPr>
            </w:pPr>
            <w:r w:rsidRPr="002C2D3C">
              <w:rPr>
                <w:rFonts w:ascii="Calibri" w:hAnsi="Calibri" w:cs="Arial"/>
                <w:sz w:val="20"/>
                <w:szCs w:val="20"/>
              </w:rPr>
              <w:t>DB/SG/ SC</w:t>
            </w:r>
          </w:p>
          <w:p w14:paraId="4CA2D932" w14:textId="77777777" w:rsidR="00AB78E4" w:rsidRPr="002C2D3C" w:rsidRDefault="00AB78E4" w:rsidP="00AB78E4">
            <w:pPr>
              <w:spacing w:after="0"/>
              <w:rPr>
                <w:rFonts w:ascii="Calibri" w:hAnsi="Calibri" w:cs="Arial"/>
                <w:sz w:val="20"/>
                <w:szCs w:val="20"/>
              </w:rPr>
            </w:pPr>
          </w:p>
          <w:p w14:paraId="1E731EB2" w14:textId="77777777" w:rsidR="00AB78E4" w:rsidRPr="002C2D3C" w:rsidRDefault="00AB78E4" w:rsidP="00AB78E4">
            <w:pPr>
              <w:spacing w:after="0"/>
              <w:rPr>
                <w:rFonts w:ascii="Calibri" w:hAnsi="Calibri" w:cs="Arial"/>
                <w:sz w:val="20"/>
                <w:szCs w:val="20"/>
              </w:rPr>
            </w:pPr>
            <w:r w:rsidRPr="002C2D3C">
              <w:rPr>
                <w:rFonts w:ascii="Calibri" w:hAnsi="Calibri" w:cs="Arial"/>
                <w:sz w:val="20"/>
                <w:szCs w:val="20"/>
              </w:rPr>
              <w:t>DB/SG</w:t>
            </w:r>
          </w:p>
          <w:p w14:paraId="416D49BD" w14:textId="77777777" w:rsidR="00AB78E4" w:rsidRPr="002C2D3C" w:rsidRDefault="00AB78E4" w:rsidP="00AB78E4">
            <w:pPr>
              <w:spacing w:after="0"/>
              <w:rPr>
                <w:rFonts w:ascii="Calibri" w:hAnsi="Calibri" w:cs="Arial"/>
                <w:sz w:val="20"/>
                <w:szCs w:val="20"/>
              </w:rPr>
            </w:pPr>
          </w:p>
          <w:p w14:paraId="18B29E8C" w14:textId="77777777" w:rsidR="00AB78E4" w:rsidRPr="002C2D3C" w:rsidRDefault="00AB78E4" w:rsidP="00AB78E4">
            <w:pPr>
              <w:spacing w:after="0"/>
              <w:rPr>
                <w:rFonts w:ascii="Calibri" w:hAnsi="Calibri" w:cs="Arial"/>
                <w:sz w:val="20"/>
                <w:szCs w:val="20"/>
              </w:rPr>
            </w:pPr>
            <w:r w:rsidRPr="002C2D3C">
              <w:rPr>
                <w:rFonts w:ascii="Calibri" w:hAnsi="Calibri" w:cs="Arial"/>
                <w:sz w:val="20"/>
                <w:szCs w:val="20"/>
              </w:rPr>
              <w:t>DB/SG</w:t>
            </w:r>
          </w:p>
          <w:p w14:paraId="1A16C40A" w14:textId="77777777" w:rsidR="00AB78E4" w:rsidRPr="002C2D3C" w:rsidRDefault="00AB78E4" w:rsidP="00AB78E4">
            <w:pPr>
              <w:spacing w:after="0"/>
              <w:rPr>
                <w:rFonts w:ascii="Calibri" w:hAnsi="Calibri" w:cs="Arial"/>
                <w:sz w:val="20"/>
                <w:szCs w:val="20"/>
              </w:rPr>
            </w:pPr>
          </w:p>
          <w:p w14:paraId="766B6FCC" w14:textId="77777777" w:rsidR="00AB78E4" w:rsidRPr="002C2D3C" w:rsidRDefault="00AB78E4" w:rsidP="00AB78E4">
            <w:pPr>
              <w:spacing w:after="0"/>
              <w:rPr>
                <w:rFonts w:ascii="Calibri" w:hAnsi="Calibri" w:cs="Arial"/>
                <w:sz w:val="20"/>
                <w:szCs w:val="20"/>
              </w:rPr>
            </w:pPr>
          </w:p>
          <w:p w14:paraId="12ACDFD8" w14:textId="77777777" w:rsidR="00AB78E4" w:rsidRPr="002C2D3C" w:rsidRDefault="00AB78E4" w:rsidP="00AB78E4">
            <w:pPr>
              <w:spacing w:after="0"/>
              <w:rPr>
                <w:rFonts w:ascii="Calibri" w:hAnsi="Calibri" w:cs="Arial"/>
                <w:sz w:val="20"/>
                <w:szCs w:val="20"/>
              </w:rPr>
            </w:pPr>
          </w:p>
          <w:p w14:paraId="0D142954" w14:textId="77777777" w:rsidR="00AB78E4" w:rsidRPr="002C2D3C" w:rsidRDefault="00AB78E4" w:rsidP="00AB78E4">
            <w:pPr>
              <w:spacing w:after="0"/>
              <w:rPr>
                <w:rFonts w:ascii="Calibri" w:hAnsi="Calibri" w:cs="Arial"/>
                <w:sz w:val="20"/>
                <w:szCs w:val="20"/>
              </w:rPr>
            </w:pPr>
            <w:r w:rsidRPr="002C2D3C">
              <w:rPr>
                <w:rFonts w:ascii="Calibri" w:hAnsi="Calibri" w:cs="Arial"/>
                <w:sz w:val="20"/>
                <w:szCs w:val="20"/>
              </w:rPr>
              <w:t>DB/SG</w:t>
            </w:r>
          </w:p>
          <w:p w14:paraId="736E2B24" w14:textId="77777777" w:rsidR="00AB78E4" w:rsidRPr="002C2D3C" w:rsidRDefault="00AB78E4" w:rsidP="00AB78E4">
            <w:pPr>
              <w:spacing w:after="0"/>
              <w:rPr>
                <w:rFonts w:ascii="Calibri" w:hAnsi="Calibri" w:cs="Arial"/>
                <w:sz w:val="20"/>
                <w:szCs w:val="20"/>
              </w:rPr>
            </w:pPr>
          </w:p>
          <w:p w14:paraId="6479EB7A" w14:textId="77777777" w:rsidR="00AB78E4" w:rsidRPr="002C2D3C" w:rsidRDefault="00AB78E4" w:rsidP="00AB78E4">
            <w:pPr>
              <w:spacing w:after="0"/>
              <w:rPr>
                <w:rFonts w:ascii="Calibri" w:hAnsi="Calibri" w:cs="Arial"/>
                <w:sz w:val="20"/>
                <w:szCs w:val="20"/>
              </w:rPr>
            </w:pPr>
          </w:p>
          <w:p w14:paraId="1D79BE9B" w14:textId="344B9AA3" w:rsidR="00AB78E4" w:rsidRPr="002C2D3C" w:rsidRDefault="00AB78E4" w:rsidP="00AB78E4">
            <w:pPr>
              <w:spacing w:after="0"/>
              <w:rPr>
                <w:rFonts w:ascii="Calibri" w:hAnsi="Calibri" w:cs="Arial"/>
                <w:sz w:val="20"/>
                <w:szCs w:val="20"/>
              </w:rPr>
            </w:pPr>
            <w:r w:rsidRPr="002C2D3C">
              <w:rPr>
                <w:rFonts w:ascii="Calibri" w:hAnsi="Calibri" w:cs="Arial"/>
                <w:sz w:val="20"/>
                <w:szCs w:val="20"/>
              </w:rPr>
              <w:t>DB</w:t>
            </w:r>
          </w:p>
        </w:tc>
        <w:tc>
          <w:tcPr>
            <w:tcW w:w="2835" w:type="dxa"/>
          </w:tcPr>
          <w:p w14:paraId="51793075" w14:textId="77777777" w:rsidR="00AB78E4" w:rsidRDefault="00AB78E4" w:rsidP="00AB78E4">
            <w:pPr>
              <w:spacing w:after="0"/>
              <w:rPr>
                <w:rFonts w:ascii="Calibri" w:hAnsi="Calibri" w:cs="Arial"/>
                <w:sz w:val="20"/>
                <w:szCs w:val="20"/>
              </w:rPr>
            </w:pPr>
          </w:p>
          <w:p w14:paraId="3F2E126C" w14:textId="1EB9D6A5" w:rsidR="00AB78E4" w:rsidRDefault="00947F08" w:rsidP="00AB78E4">
            <w:pPr>
              <w:spacing w:after="0"/>
              <w:rPr>
                <w:rFonts w:ascii="Calibri" w:hAnsi="Calibri" w:cs="Arial"/>
                <w:color w:val="FF0000"/>
                <w:sz w:val="20"/>
                <w:szCs w:val="20"/>
              </w:rPr>
            </w:pPr>
            <w:r w:rsidRPr="00947F08">
              <w:rPr>
                <w:rFonts w:ascii="Calibri" w:hAnsi="Calibri" w:cs="Arial"/>
                <w:color w:val="FF0000"/>
                <w:sz w:val="20"/>
                <w:szCs w:val="20"/>
              </w:rPr>
              <w:t>PP attendance data for Autumn 2018 was 97.6%.  This is above the attendance figure for all children which was 97%.</w:t>
            </w:r>
            <w:r w:rsidR="00462ADE">
              <w:rPr>
                <w:rFonts w:ascii="Calibri" w:hAnsi="Calibri" w:cs="Arial"/>
                <w:color w:val="FF0000"/>
                <w:sz w:val="20"/>
                <w:szCs w:val="20"/>
              </w:rPr>
              <w:t xml:space="preserve">  Attendance of Non-pp children was 96.7% so the attendance gap at the end of the Autumn term was +0.9% for PP children.</w:t>
            </w:r>
          </w:p>
          <w:p w14:paraId="50AD0E78" w14:textId="77777777" w:rsidR="00947F08" w:rsidRDefault="00947F08" w:rsidP="00AB78E4">
            <w:pPr>
              <w:spacing w:after="0"/>
              <w:rPr>
                <w:rFonts w:ascii="Calibri" w:hAnsi="Calibri" w:cs="Arial"/>
                <w:sz w:val="20"/>
                <w:szCs w:val="20"/>
              </w:rPr>
            </w:pPr>
          </w:p>
          <w:p w14:paraId="62920744" w14:textId="787CEDE4" w:rsidR="00947F08" w:rsidRPr="002C2D3C" w:rsidRDefault="00947F08" w:rsidP="00AB78E4">
            <w:pPr>
              <w:spacing w:after="0"/>
              <w:rPr>
                <w:rFonts w:ascii="Calibri" w:hAnsi="Calibri" w:cs="Arial"/>
                <w:sz w:val="20"/>
                <w:szCs w:val="20"/>
              </w:rPr>
            </w:pPr>
            <w:r w:rsidRPr="00947F08">
              <w:rPr>
                <w:rFonts w:ascii="Calibri" w:hAnsi="Calibri" w:cs="Arial"/>
                <w:color w:val="FF0000"/>
                <w:sz w:val="20"/>
                <w:szCs w:val="20"/>
              </w:rPr>
              <w:t xml:space="preserve">PP attendance below 95% had narrowed to </w:t>
            </w:r>
            <w:r w:rsidR="00462ADE">
              <w:rPr>
                <w:rFonts w:ascii="Calibri" w:hAnsi="Calibri" w:cs="Arial"/>
                <w:color w:val="FF0000"/>
                <w:sz w:val="20"/>
                <w:szCs w:val="20"/>
              </w:rPr>
              <w:t>17% by the end of the Autumn term.  Below 94% was 16% and below 93% was 6%.</w:t>
            </w:r>
            <w:bookmarkStart w:id="2" w:name="_GoBack"/>
            <w:bookmarkEnd w:id="2"/>
          </w:p>
        </w:tc>
      </w:tr>
    </w:tbl>
    <w:p w14:paraId="430C6C89" w14:textId="59823668" w:rsidR="004F269A" w:rsidRDefault="004F269A" w:rsidP="004F19D4">
      <w:pPr>
        <w:spacing w:after="0"/>
        <w:rPr>
          <w:rFonts w:ascii="Calibri" w:hAnsi="Calibri" w:cs="Arial"/>
          <w:sz w:val="20"/>
          <w:szCs w:val="20"/>
        </w:rPr>
      </w:pPr>
    </w:p>
    <w:p w14:paraId="7D380656" w14:textId="77777777" w:rsidR="00A30F47" w:rsidRDefault="00A30F47" w:rsidP="004F19D4">
      <w:pPr>
        <w:spacing w:after="0"/>
        <w:rPr>
          <w:rFonts w:ascii="Calibri" w:hAnsi="Calibri" w:cs="Arial"/>
          <w:sz w:val="20"/>
          <w:szCs w:val="20"/>
        </w:rPr>
      </w:pPr>
    </w:p>
    <w:p w14:paraId="6958089A" w14:textId="77777777" w:rsidR="00A30F47" w:rsidRPr="002C2D3C" w:rsidRDefault="00A30F47" w:rsidP="004F19D4">
      <w:pPr>
        <w:spacing w:after="0"/>
        <w:rPr>
          <w:rFonts w:ascii="Calibri" w:hAnsi="Calibri" w:cs="Arial"/>
          <w:sz w:val="20"/>
          <w:szCs w:val="20"/>
        </w:rPr>
      </w:pPr>
    </w:p>
    <w:p w14:paraId="4EAC9BE2" w14:textId="2BECC8A2" w:rsidR="004F269A" w:rsidRPr="002C2D3C" w:rsidRDefault="00DA3702" w:rsidP="004F19D4">
      <w:pPr>
        <w:spacing w:after="0"/>
        <w:rPr>
          <w:rFonts w:ascii="Calibri" w:hAnsi="Calibri" w:cs="Arial"/>
          <w:sz w:val="20"/>
          <w:szCs w:val="20"/>
        </w:rPr>
      </w:pPr>
      <w:r>
        <w:rPr>
          <w:rFonts w:ascii="Calibri" w:hAnsi="Calibri" w:cs="Arial"/>
          <w:sz w:val="20"/>
          <w:szCs w:val="20"/>
        </w:rPr>
        <w:t>\</w:t>
      </w:r>
    </w:p>
    <w:tbl>
      <w:tblPr>
        <w:tblStyle w:val="TableGrid"/>
        <w:tblW w:w="15417" w:type="dxa"/>
        <w:tblLayout w:type="fixed"/>
        <w:tblLook w:val="04A0" w:firstRow="1" w:lastRow="0" w:firstColumn="1" w:lastColumn="0" w:noHBand="0" w:noVBand="1"/>
      </w:tblPr>
      <w:tblGrid>
        <w:gridCol w:w="2181"/>
        <w:gridCol w:w="1896"/>
        <w:gridCol w:w="1418"/>
        <w:gridCol w:w="1276"/>
        <w:gridCol w:w="850"/>
        <w:gridCol w:w="3969"/>
        <w:gridCol w:w="1134"/>
        <w:gridCol w:w="2693"/>
      </w:tblGrid>
      <w:tr w:rsidR="00355C06" w:rsidRPr="002C2D3C" w14:paraId="2486BA0E" w14:textId="77777777" w:rsidTr="00355C06">
        <w:trPr>
          <w:trHeight w:hRule="exact" w:val="340"/>
        </w:trPr>
        <w:tc>
          <w:tcPr>
            <w:tcW w:w="15417" w:type="dxa"/>
            <w:gridSpan w:val="8"/>
            <w:shd w:val="clear" w:color="auto" w:fill="CFDCE3"/>
            <w:tcMar>
              <w:top w:w="57" w:type="dxa"/>
              <w:bottom w:w="57" w:type="dxa"/>
            </w:tcMar>
          </w:tcPr>
          <w:p w14:paraId="7DFE6C1E" w14:textId="13960242" w:rsidR="00355C06" w:rsidRPr="002C2D3C" w:rsidRDefault="00355C06" w:rsidP="00355C06">
            <w:pPr>
              <w:pStyle w:val="ListParagraph"/>
              <w:numPr>
                <w:ilvl w:val="0"/>
                <w:numId w:val="38"/>
              </w:numPr>
              <w:spacing w:after="0" w:line="240" w:lineRule="auto"/>
              <w:contextualSpacing w:val="0"/>
              <w:rPr>
                <w:rFonts w:ascii="Calibri" w:hAnsi="Calibri" w:cs="Arial"/>
                <w:b/>
                <w:sz w:val="20"/>
                <w:szCs w:val="20"/>
              </w:rPr>
            </w:pPr>
            <w:r w:rsidRPr="002C2D3C">
              <w:rPr>
                <w:rFonts w:ascii="Calibri" w:hAnsi="Calibri" w:cs="Arial"/>
                <w:b/>
                <w:sz w:val="20"/>
                <w:szCs w:val="20"/>
              </w:rPr>
              <w:lastRenderedPageBreak/>
              <w:t>Planned expenditure – Other approaches</w:t>
            </w:r>
          </w:p>
        </w:tc>
      </w:tr>
      <w:tr w:rsidR="00355C06" w:rsidRPr="002C2D3C" w14:paraId="36C35A09" w14:textId="77777777" w:rsidTr="001E3A69">
        <w:trPr>
          <w:trHeight w:hRule="exact" w:val="1087"/>
        </w:trPr>
        <w:tc>
          <w:tcPr>
            <w:tcW w:w="2181" w:type="dxa"/>
            <w:tcMar>
              <w:top w:w="57" w:type="dxa"/>
              <w:bottom w:w="57" w:type="dxa"/>
            </w:tcMar>
          </w:tcPr>
          <w:p w14:paraId="5F9C6800" w14:textId="77777777" w:rsidR="00355C06" w:rsidRPr="002C2D3C" w:rsidRDefault="00355C06" w:rsidP="00355C06">
            <w:pPr>
              <w:spacing w:after="0"/>
              <w:rPr>
                <w:rFonts w:ascii="Calibri" w:hAnsi="Calibri" w:cs="Arial"/>
                <w:b/>
                <w:sz w:val="20"/>
                <w:szCs w:val="20"/>
              </w:rPr>
            </w:pPr>
            <w:r w:rsidRPr="002C2D3C">
              <w:rPr>
                <w:rFonts w:ascii="Calibri" w:hAnsi="Calibri" w:cs="Arial"/>
                <w:b/>
                <w:sz w:val="20"/>
                <w:szCs w:val="20"/>
              </w:rPr>
              <w:t>Objective</w:t>
            </w:r>
          </w:p>
        </w:tc>
        <w:tc>
          <w:tcPr>
            <w:tcW w:w="1896" w:type="dxa"/>
            <w:tcMar>
              <w:top w:w="57" w:type="dxa"/>
              <w:bottom w:w="57" w:type="dxa"/>
            </w:tcMar>
          </w:tcPr>
          <w:p w14:paraId="0E4EBBB1" w14:textId="77777777" w:rsidR="00355C06" w:rsidRPr="002C2D3C" w:rsidRDefault="00355C06" w:rsidP="00355C06">
            <w:pPr>
              <w:spacing w:after="0"/>
              <w:rPr>
                <w:rFonts w:ascii="Calibri" w:hAnsi="Calibri" w:cs="Arial"/>
                <w:b/>
                <w:sz w:val="20"/>
                <w:szCs w:val="20"/>
              </w:rPr>
            </w:pPr>
            <w:r w:rsidRPr="002C2D3C">
              <w:rPr>
                <w:rFonts w:ascii="Calibri" w:hAnsi="Calibri" w:cs="Arial"/>
                <w:b/>
                <w:sz w:val="20"/>
                <w:szCs w:val="20"/>
              </w:rPr>
              <w:t>Intervention</w:t>
            </w:r>
          </w:p>
        </w:tc>
        <w:tc>
          <w:tcPr>
            <w:tcW w:w="1418" w:type="dxa"/>
            <w:shd w:val="clear" w:color="auto" w:fill="auto"/>
            <w:tcMar>
              <w:top w:w="57" w:type="dxa"/>
              <w:bottom w:w="57" w:type="dxa"/>
            </w:tcMar>
          </w:tcPr>
          <w:p w14:paraId="7D833A28" w14:textId="77777777" w:rsidR="00355C06" w:rsidRPr="002C2D3C" w:rsidRDefault="00355C06" w:rsidP="00355C06">
            <w:pPr>
              <w:spacing w:after="0"/>
              <w:rPr>
                <w:rFonts w:ascii="Calibri" w:hAnsi="Calibri" w:cs="Arial"/>
                <w:b/>
                <w:sz w:val="20"/>
                <w:szCs w:val="20"/>
              </w:rPr>
            </w:pPr>
            <w:r w:rsidRPr="002C2D3C">
              <w:rPr>
                <w:rFonts w:ascii="Calibri" w:hAnsi="Calibri" w:cs="Arial"/>
                <w:b/>
                <w:sz w:val="20"/>
                <w:szCs w:val="20"/>
              </w:rPr>
              <w:t>EEF toolkit / evidence and rationale.</w:t>
            </w:r>
          </w:p>
        </w:tc>
        <w:tc>
          <w:tcPr>
            <w:tcW w:w="1276" w:type="dxa"/>
            <w:shd w:val="clear" w:color="auto" w:fill="auto"/>
          </w:tcPr>
          <w:p w14:paraId="2E5B0DF6" w14:textId="77777777" w:rsidR="00355C06" w:rsidRPr="002C2D3C" w:rsidRDefault="00355C06" w:rsidP="00355C06">
            <w:pPr>
              <w:spacing w:after="0"/>
              <w:rPr>
                <w:rFonts w:ascii="Calibri" w:hAnsi="Calibri" w:cs="Arial"/>
                <w:b/>
                <w:sz w:val="20"/>
                <w:szCs w:val="20"/>
              </w:rPr>
            </w:pPr>
            <w:r w:rsidRPr="002C2D3C">
              <w:rPr>
                <w:rFonts w:ascii="Calibri" w:hAnsi="Calibri" w:cs="Arial"/>
                <w:b/>
                <w:sz w:val="20"/>
                <w:szCs w:val="20"/>
              </w:rPr>
              <w:t>Expected impact (EEF)</w:t>
            </w:r>
          </w:p>
        </w:tc>
        <w:tc>
          <w:tcPr>
            <w:tcW w:w="850" w:type="dxa"/>
            <w:shd w:val="clear" w:color="auto" w:fill="auto"/>
            <w:tcMar>
              <w:top w:w="57" w:type="dxa"/>
              <w:bottom w:w="57" w:type="dxa"/>
            </w:tcMar>
          </w:tcPr>
          <w:p w14:paraId="763372E7" w14:textId="77777777" w:rsidR="00355C06" w:rsidRPr="002C2D3C" w:rsidRDefault="00355C06" w:rsidP="00355C06">
            <w:pPr>
              <w:spacing w:after="0"/>
              <w:rPr>
                <w:rFonts w:ascii="Calibri" w:hAnsi="Calibri" w:cs="Arial"/>
                <w:b/>
                <w:sz w:val="20"/>
                <w:szCs w:val="20"/>
              </w:rPr>
            </w:pPr>
            <w:r w:rsidRPr="002C2D3C">
              <w:rPr>
                <w:rFonts w:ascii="Calibri" w:hAnsi="Calibri" w:cs="Arial"/>
                <w:b/>
                <w:sz w:val="20"/>
                <w:szCs w:val="20"/>
              </w:rPr>
              <w:t>Cost</w:t>
            </w:r>
          </w:p>
        </w:tc>
        <w:tc>
          <w:tcPr>
            <w:tcW w:w="3969" w:type="dxa"/>
            <w:shd w:val="clear" w:color="auto" w:fill="auto"/>
          </w:tcPr>
          <w:p w14:paraId="2ECBEE45" w14:textId="77777777" w:rsidR="00355C06" w:rsidRPr="002C2D3C" w:rsidRDefault="00355C06" w:rsidP="00355C06">
            <w:pPr>
              <w:spacing w:after="0"/>
              <w:rPr>
                <w:rFonts w:ascii="Calibri" w:hAnsi="Calibri" w:cs="Arial"/>
                <w:b/>
                <w:sz w:val="20"/>
                <w:szCs w:val="20"/>
              </w:rPr>
            </w:pPr>
            <w:r w:rsidRPr="002C2D3C">
              <w:rPr>
                <w:rFonts w:ascii="Calibri" w:hAnsi="Calibri" w:cs="Arial"/>
                <w:b/>
                <w:sz w:val="20"/>
                <w:szCs w:val="20"/>
              </w:rPr>
              <w:t>Success criteria and monitoring</w:t>
            </w:r>
          </w:p>
        </w:tc>
        <w:tc>
          <w:tcPr>
            <w:tcW w:w="1134" w:type="dxa"/>
            <w:shd w:val="clear" w:color="auto" w:fill="auto"/>
          </w:tcPr>
          <w:p w14:paraId="6080ABB3" w14:textId="77777777" w:rsidR="00355C06" w:rsidRPr="002C2D3C" w:rsidRDefault="00355C06" w:rsidP="00355C06">
            <w:pPr>
              <w:spacing w:after="0"/>
              <w:rPr>
                <w:rFonts w:ascii="Calibri" w:hAnsi="Calibri" w:cs="Arial"/>
                <w:b/>
                <w:sz w:val="20"/>
                <w:szCs w:val="20"/>
              </w:rPr>
            </w:pPr>
            <w:r w:rsidRPr="002C2D3C">
              <w:rPr>
                <w:rFonts w:ascii="Calibri" w:hAnsi="Calibri" w:cs="Arial"/>
                <w:b/>
                <w:sz w:val="20"/>
                <w:szCs w:val="20"/>
              </w:rPr>
              <w:t>Staff lead</w:t>
            </w:r>
          </w:p>
        </w:tc>
        <w:tc>
          <w:tcPr>
            <w:tcW w:w="2693" w:type="dxa"/>
          </w:tcPr>
          <w:p w14:paraId="4347DBAD" w14:textId="77777777" w:rsidR="00355C06" w:rsidRPr="002C2D3C" w:rsidRDefault="00355C06" w:rsidP="00355C06">
            <w:pPr>
              <w:spacing w:after="0"/>
              <w:rPr>
                <w:rFonts w:ascii="Calibri" w:hAnsi="Calibri" w:cs="Arial"/>
                <w:b/>
                <w:sz w:val="20"/>
                <w:szCs w:val="20"/>
              </w:rPr>
            </w:pPr>
            <w:r w:rsidRPr="002C2D3C">
              <w:rPr>
                <w:rFonts w:ascii="Calibri" w:hAnsi="Calibri" w:cs="Arial"/>
                <w:b/>
                <w:sz w:val="20"/>
                <w:szCs w:val="20"/>
              </w:rPr>
              <w:t>Mid-year &amp; EOY review</w:t>
            </w:r>
          </w:p>
        </w:tc>
      </w:tr>
      <w:tr w:rsidR="00355C06" w:rsidRPr="002C2D3C" w14:paraId="7055886B" w14:textId="77777777" w:rsidTr="001E3A69">
        <w:trPr>
          <w:trHeight w:hRule="exact" w:val="5196"/>
        </w:trPr>
        <w:tc>
          <w:tcPr>
            <w:tcW w:w="2181" w:type="dxa"/>
            <w:tcMar>
              <w:top w:w="57" w:type="dxa"/>
              <w:bottom w:w="57" w:type="dxa"/>
            </w:tcMar>
          </w:tcPr>
          <w:p w14:paraId="7F61CB1B" w14:textId="43D974D5" w:rsidR="00355C06" w:rsidRPr="002C2D3C" w:rsidRDefault="00CB714E" w:rsidP="00CB714E">
            <w:pPr>
              <w:spacing w:after="0"/>
              <w:rPr>
                <w:rFonts w:ascii="Calibri" w:hAnsi="Calibri" w:cs="Arial"/>
                <w:sz w:val="20"/>
                <w:szCs w:val="20"/>
              </w:rPr>
            </w:pPr>
            <w:r w:rsidRPr="002C2D3C">
              <w:rPr>
                <w:rFonts w:ascii="Calibri" w:hAnsi="Calibri" w:cs="Arial"/>
                <w:color w:val="000000"/>
                <w:sz w:val="20"/>
                <w:szCs w:val="20"/>
                <w:lang w:val="en-US"/>
              </w:rPr>
              <w:t>To develop stronger relationships with parents of Pupil Premium children, enable these parents to better support their children with different aspects of school.</w:t>
            </w:r>
          </w:p>
        </w:tc>
        <w:tc>
          <w:tcPr>
            <w:tcW w:w="1896" w:type="dxa"/>
            <w:tcMar>
              <w:top w:w="57" w:type="dxa"/>
              <w:bottom w:w="57" w:type="dxa"/>
            </w:tcMar>
          </w:tcPr>
          <w:p w14:paraId="77F758BD" w14:textId="724A2585" w:rsidR="00CB714E" w:rsidRDefault="00CB714E" w:rsidP="00355C06">
            <w:pPr>
              <w:spacing w:after="0"/>
              <w:rPr>
                <w:rFonts w:ascii="Calibri" w:hAnsi="Calibri" w:cs="Arial"/>
                <w:sz w:val="20"/>
                <w:szCs w:val="20"/>
              </w:rPr>
            </w:pPr>
            <w:r w:rsidRPr="002C2D3C">
              <w:rPr>
                <w:rFonts w:ascii="Calibri" w:hAnsi="Calibri" w:cs="Arial"/>
                <w:sz w:val="20"/>
                <w:szCs w:val="20"/>
              </w:rPr>
              <w:t>Kids v Parents</w:t>
            </w:r>
          </w:p>
          <w:p w14:paraId="218E454C" w14:textId="77777777" w:rsidR="00380356" w:rsidRPr="002C2D3C" w:rsidRDefault="00380356" w:rsidP="00355C06">
            <w:pPr>
              <w:spacing w:after="0"/>
              <w:rPr>
                <w:rFonts w:ascii="Calibri" w:hAnsi="Calibri" w:cs="Arial"/>
                <w:sz w:val="20"/>
                <w:szCs w:val="20"/>
              </w:rPr>
            </w:pPr>
          </w:p>
          <w:p w14:paraId="046C2D48" w14:textId="6C28BF92" w:rsidR="0031303A" w:rsidRDefault="00380356" w:rsidP="00355C06">
            <w:pPr>
              <w:spacing w:after="0"/>
              <w:rPr>
                <w:rFonts w:ascii="Calibri" w:hAnsi="Calibri" w:cs="Arial"/>
                <w:sz w:val="20"/>
                <w:szCs w:val="20"/>
              </w:rPr>
            </w:pPr>
            <w:r>
              <w:rPr>
                <w:rFonts w:ascii="Calibri" w:hAnsi="Calibri" w:cs="Arial"/>
                <w:sz w:val="20"/>
                <w:szCs w:val="20"/>
              </w:rPr>
              <w:t>Coffee morning</w:t>
            </w:r>
          </w:p>
          <w:p w14:paraId="6A053053" w14:textId="77777777" w:rsidR="00380356" w:rsidRPr="002C2D3C" w:rsidRDefault="00380356" w:rsidP="00355C06">
            <w:pPr>
              <w:spacing w:after="0"/>
              <w:rPr>
                <w:rFonts w:ascii="Calibri" w:hAnsi="Calibri" w:cs="Arial"/>
                <w:sz w:val="20"/>
                <w:szCs w:val="20"/>
              </w:rPr>
            </w:pPr>
          </w:p>
          <w:p w14:paraId="671443D1" w14:textId="3AF1DFF0" w:rsidR="00CB714E" w:rsidRPr="002C2D3C" w:rsidRDefault="00380356" w:rsidP="00355C06">
            <w:pPr>
              <w:spacing w:after="0"/>
              <w:rPr>
                <w:rFonts w:ascii="Calibri" w:hAnsi="Calibri" w:cs="Arial"/>
                <w:sz w:val="20"/>
                <w:szCs w:val="20"/>
              </w:rPr>
            </w:pPr>
            <w:r>
              <w:rPr>
                <w:rFonts w:ascii="Calibri" w:hAnsi="Calibri" w:cs="Arial"/>
                <w:sz w:val="20"/>
                <w:szCs w:val="20"/>
              </w:rPr>
              <w:t>School nurse drop ins</w:t>
            </w:r>
          </w:p>
          <w:p w14:paraId="6E137B8A" w14:textId="77777777" w:rsidR="00CB714E" w:rsidRPr="002C2D3C" w:rsidRDefault="00CB714E" w:rsidP="00355C06">
            <w:pPr>
              <w:spacing w:after="0"/>
              <w:rPr>
                <w:rFonts w:ascii="Calibri" w:hAnsi="Calibri" w:cs="Arial"/>
                <w:sz w:val="20"/>
                <w:szCs w:val="20"/>
              </w:rPr>
            </w:pPr>
          </w:p>
          <w:p w14:paraId="7C7750BE" w14:textId="77777777" w:rsidR="00CB714E" w:rsidRPr="002C2D3C" w:rsidRDefault="00CB714E" w:rsidP="00355C06">
            <w:pPr>
              <w:spacing w:after="0"/>
              <w:rPr>
                <w:rFonts w:ascii="Calibri" w:hAnsi="Calibri" w:cs="Arial"/>
                <w:sz w:val="20"/>
                <w:szCs w:val="20"/>
              </w:rPr>
            </w:pPr>
            <w:r w:rsidRPr="002C2D3C">
              <w:rPr>
                <w:rFonts w:ascii="Calibri" w:hAnsi="Calibri" w:cs="Arial"/>
                <w:sz w:val="20"/>
                <w:szCs w:val="20"/>
              </w:rPr>
              <w:t>Parents evening invites</w:t>
            </w:r>
          </w:p>
          <w:p w14:paraId="5949CC2D" w14:textId="77777777" w:rsidR="0031303A" w:rsidRPr="002C2D3C" w:rsidRDefault="0031303A" w:rsidP="00355C06">
            <w:pPr>
              <w:spacing w:after="0"/>
              <w:rPr>
                <w:rFonts w:ascii="Calibri" w:hAnsi="Calibri" w:cs="Arial"/>
                <w:sz w:val="20"/>
                <w:szCs w:val="20"/>
              </w:rPr>
            </w:pPr>
          </w:p>
          <w:p w14:paraId="7BBABEA8" w14:textId="2DCB72C0" w:rsidR="00CB714E" w:rsidRPr="002C2D3C" w:rsidRDefault="0031303A" w:rsidP="00DA3702">
            <w:pPr>
              <w:spacing w:after="0"/>
              <w:rPr>
                <w:rFonts w:ascii="Calibri" w:hAnsi="Calibri" w:cs="Arial"/>
                <w:sz w:val="20"/>
                <w:szCs w:val="20"/>
              </w:rPr>
            </w:pPr>
            <w:r w:rsidRPr="002C2D3C">
              <w:rPr>
                <w:rFonts w:ascii="Calibri" w:hAnsi="Calibri" w:cs="Arial"/>
                <w:sz w:val="20"/>
                <w:szCs w:val="20"/>
              </w:rPr>
              <w:t>Phone calls from teachers to celebrate achievements of PP children.</w:t>
            </w:r>
          </w:p>
        </w:tc>
        <w:tc>
          <w:tcPr>
            <w:tcW w:w="1418" w:type="dxa"/>
            <w:shd w:val="clear" w:color="auto" w:fill="auto"/>
            <w:tcMar>
              <w:top w:w="57" w:type="dxa"/>
              <w:bottom w:w="57" w:type="dxa"/>
            </w:tcMar>
          </w:tcPr>
          <w:p w14:paraId="20EA2EAD" w14:textId="6C84AA55" w:rsidR="00355C06" w:rsidRPr="002C2D3C" w:rsidRDefault="00380356" w:rsidP="00355C06">
            <w:pPr>
              <w:spacing w:after="0"/>
              <w:rPr>
                <w:rFonts w:ascii="Calibri" w:hAnsi="Calibri" w:cs="Arial"/>
                <w:sz w:val="20"/>
                <w:szCs w:val="20"/>
              </w:rPr>
            </w:pPr>
            <w:r>
              <w:rPr>
                <w:rFonts w:ascii="Calibri" w:hAnsi="Calibri" w:cs="Arial"/>
                <w:sz w:val="20"/>
                <w:szCs w:val="20"/>
              </w:rPr>
              <w:t>Parental engagement</w:t>
            </w:r>
          </w:p>
        </w:tc>
        <w:tc>
          <w:tcPr>
            <w:tcW w:w="1276" w:type="dxa"/>
            <w:shd w:val="clear" w:color="auto" w:fill="auto"/>
          </w:tcPr>
          <w:p w14:paraId="1EE81387" w14:textId="2837F9C5" w:rsidR="00355C06" w:rsidRPr="002C2D3C" w:rsidRDefault="00CB714E" w:rsidP="00355C06">
            <w:pPr>
              <w:spacing w:after="0"/>
              <w:rPr>
                <w:rFonts w:ascii="Calibri" w:hAnsi="Calibri" w:cs="Arial"/>
                <w:sz w:val="20"/>
                <w:szCs w:val="20"/>
              </w:rPr>
            </w:pPr>
            <w:r w:rsidRPr="002C2D3C">
              <w:rPr>
                <w:rFonts w:ascii="Calibri" w:hAnsi="Calibri" w:cs="Arial"/>
                <w:sz w:val="20"/>
                <w:szCs w:val="20"/>
              </w:rPr>
              <w:t>+3</w:t>
            </w:r>
            <w:r w:rsidR="005A14BD" w:rsidRPr="002C2D3C">
              <w:rPr>
                <w:rFonts w:ascii="Calibri" w:hAnsi="Calibri" w:cs="Arial"/>
                <w:sz w:val="20"/>
                <w:szCs w:val="20"/>
              </w:rPr>
              <w:t xml:space="preserve"> months</w:t>
            </w:r>
          </w:p>
        </w:tc>
        <w:tc>
          <w:tcPr>
            <w:tcW w:w="850" w:type="dxa"/>
            <w:shd w:val="clear" w:color="auto" w:fill="auto"/>
            <w:tcMar>
              <w:top w:w="57" w:type="dxa"/>
              <w:bottom w:w="57" w:type="dxa"/>
            </w:tcMar>
          </w:tcPr>
          <w:p w14:paraId="4841D85E" w14:textId="38868178" w:rsidR="00355C06" w:rsidRPr="002C2D3C" w:rsidRDefault="00355C06" w:rsidP="00355C06">
            <w:pPr>
              <w:spacing w:after="0"/>
              <w:rPr>
                <w:rFonts w:ascii="Calibri" w:hAnsi="Calibri" w:cs="Arial"/>
                <w:sz w:val="20"/>
                <w:szCs w:val="20"/>
              </w:rPr>
            </w:pPr>
          </w:p>
        </w:tc>
        <w:tc>
          <w:tcPr>
            <w:tcW w:w="3969" w:type="dxa"/>
            <w:shd w:val="clear" w:color="auto" w:fill="auto"/>
          </w:tcPr>
          <w:p w14:paraId="01FC1B75" w14:textId="1942A6E8" w:rsidR="00355C06" w:rsidRPr="002C2D3C" w:rsidRDefault="00CB714E" w:rsidP="00355C06">
            <w:pPr>
              <w:widowControl w:val="0"/>
              <w:autoSpaceDE w:val="0"/>
              <w:autoSpaceDN w:val="0"/>
              <w:adjustRightInd w:val="0"/>
              <w:spacing w:line="300" w:lineRule="atLeast"/>
              <w:rPr>
                <w:rFonts w:ascii="Calibri" w:hAnsi="Calibri" w:cs="Arial"/>
                <w:sz w:val="20"/>
                <w:szCs w:val="20"/>
              </w:rPr>
            </w:pPr>
            <w:r w:rsidRPr="002C2D3C">
              <w:rPr>
                <w:rFonts w:ascii="Calibri" w:hAnsi="Calibri" w:cs="Arial"/>
                <w:sz w:val="20"/>
                <w:szCs w:val="20"/>
              </w:rPr>
              <w:t xml:space="preserve">The number of pupil </w:t>
            </w:r>
            <w:r w:rsidR="00E41DD6" w:rsidRPr="002C2D3C">
              <w:rPr>
                <w:rFonts w:ascii="Calibri" w:hAnsi="Calibri" w:cs="Arial"/>
                <w:sz w:val="20"/>
                <w:szCs w:val="20"/>
              </w:rPr>
              <w:t xml:space="preserve">premium </w:t>
            </w:r>
            <w:r w:rsidRPr="002C2D3C">
              <w:rPr>
                <w:rFonts w:ascii="Calibri" w:hAnsi="Calibri" w:cs="Arial"/>
                <w:sz w:val="20"/>
                <w:szCs w:val="20"/>
              </w:rPr>
              <w:t xml:space="preserve">children parents attending school events increases which results in them being better informed about school; </w:t>
            </w:r>
            <w:r w:rsidR="0031303A" w:rsidRPr="002C2D3C">
              <w:rPr>
                <w:rFonts w:ascii="Calibri" w:hAnsi="Calibri" w:cs="Arial"/>
                <w:sz w:val="20"/>
                <w:szCs w:val="20"/>
              </w:rPr>
              <w:t>having a positive approach to different aspects of school life; being in a better position to support their children with learning.</w:t>
            </w:r>
          </w:p>
        </w:tc>
        <w:tc>
          <w:tcPr>
            <w:tcW w:w="1134" w:type="dxa"/>
            <w:shd w:val="clear" w:color="auto" w:fill="auto"/>
          </w:tcPr>
          <w:p w14:paraId="43774BE3" w14:textId="5477FE70" w:rsidR="00355C06" w:rsidRPr="002C2D3C" w:rsidRDefault="00CC1D75" w:rsidP="00355C06">
            <w:pPr>
              <w:spacing w:after="0"/>
              <w:rPr>
                <w:rFonts w:ascii="Calibri" w:hAnsi="Calibri" w:cs="Arial"/>
                <w:sz w:val="20"/>
                <w:szCs w:val="20"/>
              </w:rPr>
            </w:pPr>
            <w:proofErr w:type="spellStart"/>
            <w:r>
              <w:rPr>
                <w:rFonts w:ascii="Calibri" w:hAnsi="Calibri" w:cs="Arial"/>
                <w:sz w:val="20"/>
                <w:szCs w:val="20"/>
              </w:rPr>
              <w:t>SGr</w:t>
            </w:r>
            <w:proofErr w:type="spellEnd"/>
            <w:r>
              <w:rPr>
                <w:rFonts w:ascii="Calibri" w:hAnsi="Calibri" w:cs="Arial"/>
                <w:sz w:val="20"/>
                <w:szCs w:val="20"/>
              </w:rPr>
              <w:t xml:space="preserve">. </w:t>
            </w:r>
            <w:proofErr w:type="spellStart"/>
            <w:r>
              <w:rPr>
                <w:rFonts w:ascii="Calibri" w:hAnsi="Calibri" w:cs="Arial"/>
                <w:sz w:val="20"/>
                <w:szCs w:val="20"/>
              </w:rPr>
              <w:t>SGi</w:t>
            </w:r>
            <w:proofErr w:type="spellEnd"/>
            <w:r>
              <w:rPr>
                <w:rFonts w:ascii="Calibri" w:hAnsi="Calibri" w:cs="Arial"/>
                <w:sz w:val="20"/>
                <w:szCs w:val="20"/>
              </w:rPr>
              <w:t xml:space="preserve">, </w:t>
            </w:r>
            <w:r w:rsidR="0031303A" w:rsidRPr="002C2D3C">
              <w:rPr>
                <w:rFonts w:ascii="Calibri" w:hAnsi="Calibri" w:cs="Arial"/>
                <w:sz w:val="20"/>
                <w:szCs w:val="20"/>
              </w:rPr>
              <w:t>CT</w:t>
            </w:r>
          </w:p>
        </w:tc>
        <w:tc>
          <w:tcPr>
            <w:tcW w:w="2693" w:type="dxa"/>
          </w:tcPr>
          <w:p w14:paraId="1624135C" w14:textId="77777777" w:rsidR="001E3A69" w:rsidRPr="00D7755A" w:rsidRDefault="001E3A69" w:rsidP="00355C06">
            <w:pPr>
              <w:spacing w:after="0"/>
              <w:rPr>
                <w:rFonts w:ascii="Calibri" w:hAnsi="Calibri" w:cs="Arial"/>
                <w:color w:val="FF0000"/>
                <w:sz w:val="20"/>
                <w:szCs w:val="20"/>
              </w:rPr>
            </w:pPr>
            <w:r>
              <w:rPr>
                <w:rFonts w:ascii="Calibri" w:hAnsi="Calibri" w:cs="Arial"/>
                <w:sz w:val="20"/>
                <w:szCs w:val="20"/>
              </w:rPr>
              <w:t xml:space="preserve"> </w:t>
            </w:r>
            <w:r w:rsidR="00D7755A" w:rsidRPr="00D7755A">
              <w:rPr>
                <w:rFonts w:ascii="Calibri" w:hAnsi="Calibri" w:cs="Arial"/>
                <w:color w:val="FF0000"/>
                <w:sz w:val="20"/>
                <w:szCs w:val="20"/>
              </w:rPr>
              <w:t>93.8% of PP children’s parents attended parents evenings.  All parents of PP children who are also on the SEN register attended the two coffee morning and SEN celebration assemblies in the Autumn term.</w:t>
            </w:r>
          </w:p>
          <w:p w14:paraId="175614C7" w14:textId="77777777" w:rsidR="00D7755A" w:rsidRPr="00D7755A" w:rsidRDefault="00D7755A" w:rsidP="00355C06">
            <w:pPr>
              <w:spacing w:after="0"/>
              <w:rPr>
                <w:rFonts w:ascii="Calibri" w:hAnsi="Calibri" w:cs="Arial"/>
                <w:color w:val="FF0000"/>
                <w:sz w:val="20"/>
                <w:szCs w:val="20"/>
              </w:rPr>
            </w:pPr>
          </w:p>
          <w:p w14:paraId="52A71ECD" w14:textId="6FDC03DC" w:rsidR="00D7755A" w:rsidRPr="002C2D3C" w:rsidRDefault="00D7755A" w:rsidP="00355C06">
            <w:pPr>
              <w:spacing w:after="0"/>
              <w:rPr>
                <w:rFonts w:ascii="Calibri" w:hAnsi="Calibri" w:cs="Arial"/>
                <w:sz w:val="20"/>
                <w:szCs w:val="20"/>
              </w:rPr>
            </w:pPr>
            <w:r w:rsidRPr="00D7755A">
              <w:rPr>
                <w:rFonts w:ascii="Calibri" w:hAnsi="Calibri" w:cs="Arial"/>
                <w:color w:val="FF0000"/>
                <w:sz w:val="20"/>
                <w:szCs w:val="20"/>
              </w:rPr>
              <w:t>DB and class teachers have called parents of PP children to celebrate their achievements in school.</w:t>
            </w:r>
          </w:p>
        </w:tc>
      </w:tr>
      <w:tr w:rsidR="00BC35FE" w:rsidRPr="002C2D3C" w14:paraId="22758097" w14:textId="77777777" w:rsidTr="001E3A69">
        <w:trPr>
          <w:trHeight w:hRule="exact" w:val="2137"/>
        </w:trPr>
        <w:tc>
          <w:tcPr>
            <w:tcW w:w="2181" w:type="dxa"/>
            <w:tcMar>
              <w:top w:w="57" w:type="dxa"/>
              <w:bottom w:w="57" w:type="dxa"/>
            </w:tcMar>
          </w:tcPr>
          <w:p w14:paraId="69629F4B" w14:textId="77777777" w:rsidR="00BC35FE" w:rsidRPr="002C2D3C" w:rsidRDefault="00BC35FE" w:rsidP="00BC35FE">
            <w:pPr>
              <w:widowControl w:val="0"/>
              <w:autoSpaceDE w:val="0"/>
              <w:autoSpaceDN w:val="0"/>
              <w:adjustRightInd w:val="0"/>
              <w:spacing w:line="300" w:lineRule="atLeast"/>
              <w:rPr>
                <w:rFonts w:ascii="Calibri" w:hAnsi="Calibri" w:cs="Times"/>
                <w:color w:val="000000"/>
                <w:sz w:val="20"/>
                <w:szCs w:val="20"/>
                <w:lang w:val="en-US"/>
              </w:rPr>
            </w:pPr>
            <w:r w:rsidRPr="002C2D3C">
              <w:rPr>
                <w:rFonts w:ascii="Calibri" w:hAnsi="Calibri" w:cs="Arial"/>
                <w:sz w:val="20"/>
                <w:szCs w:val="20"/>
              </w:rPr>
              <w:t>To address individual children’s social and emotional needs that are impacting on a child’s ability to learn effectively.</w:t>
            </w:r>
          </w:p>
          <w:p w14:paraId="11CEB218" w14:textId="77777777" w:rsidR="00BC35FE" w:rsidRPr="002C2D3C" w:rsidRDefault="00BC35FE" w:rsidP="00CB714E">
            <w:pPr>
              <w:spacing w:after="0"/>
              <w:rPr>
                <w:rFonts w:ascii="Calibri" w:hAnsi="Calibri" w:cs="Arial"/>
                <w:color w:val="000000"/>
                <w:sz w:val="20"/>
                <w:szCs w:val="20"/>
                <w:lang w:val="en-US"/>
              </w:rPr>
            </w:pPr>
          </w:p>
        </w:tc>
        <w:tc>
          <w:tcPr>
            <w:tcW w:w="1896" w:type="dxa"/>
            <w:tcMar>
              <w:top w:w="57" w:type="dxa"/>
              <w:bottom w:w="57" w:type="dxa"/>
            </w:tcMar>
          </w:tcPr>
          <w:p w14:paraId="2CF9D7BF" w14:textId="77777777" w:rsidR="00BC35FE" w:rsidRPr="002C2D3C" w:rsidRDefault="00BC35FE" w:rsidP="00355C06">
            <w:pPr>
              <w:spacing w:after="0"/>
              <w:rPr>
                <w:rFonts w:ascii="Calibri" w:hAnsi="Calibri" w:cs="Arial"/>
                <w:sz w:val="20"/>
                <w:szCs w:val="20"/>
              </w:rPr>
            </w:pPr>
            <w:r w:rsidRPr="002C2D3C">
              <w:rPr>
                <w:rFonts w:ascii="Calibri" w:hAnsi="Calibri" w:cs="Arial"/>
                <w:sz w:val="20"/>
                <w:szCs w:val="20"/>
              </w:rPr>
              <w:t>5 a day</w:t>
            </w:r>
          </w:p>
          <w:p w14:paraId="07D68911" w14:textId="77777777" w:rsidR="001D21AA" w:rsidRPr="002C2D3C" w:rsidRDefault="001D21AA" w:rsidP="00355C06">
            <w:pPr>
              <w:spacing w:after="0"/>
              <w:rPr>
                <w:rFonts w:ascii="Calibri" w:hAnsi="Calibri" w:cs="Arial"/>
                <w:sz w:val="20"/>
                <w:szCs w:val="20"/>
              </w:rPr>
            </w:pPr>
          </w:p>
          <w:p w14:paraId="419301CF" w14:textId="63BDF8A4" w:rsidR="001D21AA" w:rsidRPr="002C2D3C" w:rsidRDefault="001D21AA" w:rsidP="00355C06">
            <w:pPr>
              <w:spacing w:after="0"/>
              <w:rPr>
                <w:rFonts w:ascii="Calibri" w:hAnsi="Calibri" w:cs="Arial"/>
                <w:sz w:val="20"/>
                <w:szCs w:val="20"/>
              </w:rPr>
            </w:pPr>
            <w:r w:rsidRPr="002C2D3C">
              <w:rPr>
                <w:rFonts w:ascii="Calibri" w:hAnsi="Calibri" w:cs="Arial"/>
                <w:sz w:val="20"/>
                <w:szCs w:val="20"/>
              </w:rPr>
              <w:t xml:space="preserve">PP work celebrated </w:t>
            </w:r>
            <w:r w:rsidR="00380356">
              <w:rPr>
                <w:rFonts w:ascii="Calibri" w:hAnsi="Calibri" w:cs="Arial"/>
                <w:sz w:val="20"/>
                <w:szCs w:val="20"/>
              </w:rPr>
              <w:t xml:space="preserve">on </w:t>
            </w:r>
            <w:proofErr w:type="spellStart"/>
            <w:r w:rsidR="00380356">
              <w:rPr>
                <w:rFonts w:ascii="Calibri" w:hAnsi="Calibri" w:cs="Arial"/>
                <w:sz w:val="20"/>
                <w:szCs w:val="20"/>
              </w:rPr>
              <w:t>SGr</w:t>
            </w:r>
            <w:proofErr w:type="spellEnd"/>
            <w:r w:rsidR="00380356">
              <w:rPr>
                <w:rFonts w:ascii="Calibri" w:hAnsi="Calibri" w:cs="Arial"/>
                <w:sz w:val="20"/>
                <w:szCs w:val="20"/>
              </w:rPr>
              <w:t xml:space="preserve"> Proud board</w:t>
            </w:r>
            <w:r w:rsidRPr="002C2D3C">
              <w:rPr>
                <w:rFonts w:ascii="Calibri" w:hAnsi="Calibri" w:cs="Arial"/>
                <w:sz w:val="20"/>
                <w:szCs w:val="20"/>
              </w:rPr>
              <w:t xml:space="preserve"> and on Instagram.</w:t>
            </w:r>
          </w:p>
        </w:tc>
        <w:tc>
          <w:tcPr>
            <w:tcW w:w="1418" w:type="dxa"/>
            <w:shd w:val="clear" w:color="auto" w:fill="auto"/>
            <w:tcMar>
              <w:top w:w="57" w:type="dxa"/>
              <w:bottom w:w="57" w:type="dxa"/>
            </w:tcMar>
          </w:tcPr>
          <w:p w14:paraId="3FB939CA" w14:textId="706BEE48" w:rsidR="00BC35FE" w:rsidRPr="002C2D3C" w:rsidRDefault="00035025" w:rsidP="00355C06">
            <w:pPr>
              <w:spacing w:after="0"/>
              <w:rPr>
                <w:rFonts w:ascii="Calibri" w:hAnsi="Calibri" w:cs="Arial"/>
                <w:sz w:val="20"/>
                <w:szCs w:val="20"/>
              </w:rPr>
            </w:pPr>
            <w:r w:rsidRPr="002C2D3C">
              <w:rPr>
                <w:rFonts w:ascii="Calibri" w:hAnsi="Calibri" w:cs="Arial"/>
                <w:sz w:val="20"/>
                <w:szCs w:val="20"/>
              </w:rPr>
              <w:t>Social and emotional learning</w:t>
            </w:r>
          </w:p>
        </w:tc>
        <w:tc>
          <w:tcPr>
            <w:tcW w:w="1276" w:type="dxa"/>
            <w:shd w:val="clear" w:color="auto" w:fill="auto"/>
          </w:tcPr>
          <w:p w14:paraId="3FEAE12F" w14:textId="0675D2C3" w:rsidR="00BC35FE" w:rsidRPr="002C2D3C" w:rsidRDefault="00035025" w:rsidP="00355C06">
            <w:pPr>
              <w:spacing w:after="0"/>
              <w:rPr>
                <w:rFonts w:ascii="Calibri" w:hAnsi="Calibri" w:cs="Arial"/>
                <w:sz w:val="20"/>
                <w:szCs w:val="20"/>
              </w:rPr>
            </w:pPr>
            <w:r w:rsidRPr="002C2D3C">
              <w:rPr>
                <w:rFonts w:ascii="Calibri" w:hAnsi="Calibri" w:cs="Arial"/>
                <w:sz w:val="20"/>
                <w:szCs w:val="20"/>
              </w:rPr>
              <w:t>+4</w:t>
            </w:r>
            <w:r w:rsidR="005A14BD" w:rsidRPr="002C2D3C">
              <w:rPr>
                <w:rFonts w:ascii="Calibri" w:hAnsi="Calibri" w:cs="Arial"/>
                <w:sz w:val="20"/>
                <w:szCs w:val="20"/>
              </w:rPr>
              <w:t xml:space="preserve"> months</w:t>
            </w:r>
          </w:p>
        </w:tc>
        <w:tc>
          <w:tcPr>
            <w:tcW w:w="850" w:type="dxa"/>
            <w:shd w:val="clear" w:color="auto" w:fill="auto"/>
            <w:tcMar>
              <w:top w:w="57" w:type="dxa"/>
              <w:bottom w:w="57" w:type="dxa"/>
            </w:tcMar>
          </w:tcPr>
          <w:p w14:paraId="06A9930C" w14:textId="77777777" w:rsidR="00BC35FE" w:rsidRPr="002C2D3C" w:rsidRDefault="00BC35FE" w:rsidP="00355C06">
            <w:pPr>
              <w:spacing w:after="0"/>
              <w:rPr>
                <w:rFonts w:ascii="Calibri" w:hAnsi="Calibri" w:cs="Arial"/>
                <w:sz w:val="20"/>
                <w:szCs w:val="20"/>
              </w:rPr>
            </w:pPr>
          </w:p>
          <w:p w14:paraId="327AEC02" w14:textId="77777777" w:rsidR="00510D6F" w:rsidRPr="002C2D3C" w:rsidRDefault="00510D6F" w:rsidP="00355C06">
            <w:pPr>
              <w:spacing w:after="0"/>
              <w:rPr>
                <w:rFonts w:ascii="Calibri" w:hAnsi="Calibri" w:cs="Arial"/>
                <w:sz w:val="20"/>
                <w:szCs w:val="20"/>
              </w:rPr>
            </w:pPr>
          </w:p>
          <w:p w14:paraId="30BCC87E" w14:textId="77777777" w:rsidR="00510D6F" w:rsidRPr="002C2D3C" w:rsidRDefault="00510D6F" w:rsidP="00355C06">
            <w:pPr>
              <w:spacing w:after="0"/>
              <w:rPr>
                <w:rFonts w:ascii="Calibri" w:hAnsi="Calibri" w:cs="Arial"/>
                <w:sz w:val="20"/>
                <w:szCs w:val="20"/>
              </w:rPr>
            </w:pPr>
          </w:p>
          <w:p w14:paraId="5564535A" w14:textId="77777777" w:rsidR="00510D6F" w:rsidRPr="002C2D3C" w:rsidRDefault="00510D6F" w:rsidP="00355C06">
            <w:pPr>
              <w:spacing w:after="0"/>
              <w:rPr>
                <w:rFonts w:ascii="Calibri" w:hAnsi="Calibri" w:cs="Arial"/>
                <w:sz w:val="20"/>
                <w:szCs w:val="20"/>
              </w:rPr>
            </w:pPr>
          </w:p>
          <w:p w14:paraId="04DE8BC6" w14:textId="77777777" w:rsidR="00510D6F" w:rsidRPr="002C2D3C" w:rsidRDefault="00510D6F" w:rsidP="00355C06">
            <w:pPr>
              <w:spacing w:after="0"/>
              <w:rPr>
                <w:rFonts w:ascii="Calibri" w:hAnsi="Calibri" w:cs="Arial"/>
                <w:sz w:val="20"/>
                <w:szCs w:val="20"/>
              </w:rPr>
            </w:pPr>
          </w:p>
          <w:p w14:paraId="68A4E9DE" w14:textId="77777777" w:rsidR="00510D6F" w:rsidRPr="002C2D3C" w:rsidRDefault="00510D6F" w:rsidP="00355C06">
            <w:pPr>
              <w:spacing w:after="0"/>
              <w:rPr>
                <w:rFonts w:ascii="Calibri" w:hAnsi="Calibri" w:cs="Arial"/>
                <w:sz w:val="20"/>
                <w:szCs w:val="20"/>
              </w:rPr>
            </w:pPr>
          </w:p>
          <w:p w14:paraId="19ACD9AB" w14:textId="77777777" w:rsidR="00510D6F" w:rsidRPr="002C2D3C" w:rsidRDefault="00510D6F" w:rsidP="00355C06">
            <w:pPr>
              <w:spacing w:after="0"/>
              <w:rPr>
                <w:rFonts w:ascii="Calibri" w:hAnsi="Calibri" w:cs="Arial"/>
                <w:sz w:val="20"/>
                <w:szCs w:val="20"/>
              </w:rPr>
            </w:pPr>
          </w:p>
          <w:p w14:paraId="30CDAA02" w14:textId="77777777" w:rsidR="00510D6F" w:rsidRPr="002C2D3C" w:rsidRDefault="00510D6F" w:rsidP="00355C06">
            <w:pPr>
              <w:spacing w:after="0"/>
              <w:rPr>
                <w:rFonts w:ascii="Calibri" w:hAnsi="Calibri" w:cs="Arial"/>
                <w:sz w:val="20"/>
                <w:szCs w:val="20"/>
              </w:rPr>
            </w:pPr>
          </w:p>
        </w:tc>
        <w:tc>
          <w:tcPr>
            <w:tcW w:w="3969" w:type="dxa"/>
            <w:shd w:val="clear" w:color="auto" w:fill="auto"/>
          </w:tcPr>
          <w:p w14:paraId="14C94E26" w14:textId="77777777" w:rsidR="00BC35FE" w:rsidRPr="001E3A69" w:rsidRDefault="00035025" w:rsidP="00355C06">
            <w:pPr>
              <w:widowControl w:val="0"/>
              <w:autoSpaceDE w:val="0"/>
              <w:autoSpaceDN w:val="0"/>
              <w:adjustRightInd w:val="0"/>
              <w:spacing w:line="300" w:lineRule="atLeast"/>
              <w:rPr>
                <w:rFonts w:ascii="Calibri" w:hAnsi="Calibri" w:cs="Arial"/>
                <w:sz w:val="16"/>
                <w:szCs w:val="16"/>
              </w:rPr>
            </w:pPr>
            <w:r w:rsidRPr="001E3A69">
              <w:rPr>
                <w:rFonts w:ascii="Calibri" w:hAnsi="Calibri" w:cs="Arial"/>
                <w:sz w:val="16"/>
                <w:szCs w:val="16"/>
              </w:rPr>
              <w:t>The self-esteem of children identified as having low self-esteem increases as a result of 5 a day.  This positive ethos in school results in greater engagement in learning.</w:t>
            </w:r>
          </w:p>
          <w:p w14:paraId="5CFFD1B6" w14:textId="539A8955" w:rsidR="001D21AA" w:rsidRPr="002C2D3C" w:rsidRDefault="001D21AA" w:rsidP="00355C06">
            <w:pPr>
              <w:widowControl w:val="0"/>
              <w:autoSpaceDE w:val="0"/>
              <w:autoSpaceDN w:val="0"/>
              <w:adjustRightInd w:val="0"/>
              <w:spacing w:line="300" w:lineRule="atLeast"/>
              <w:rPr>
                <w:rFonts w:ascii="Calibri" w:hAnsi="Calibri" w:cs="Arial"/>
                <w:sz w:val="20"/>
                <w:szCs w:val="20"/>
              </w:rPr>
            </w:pPr>
            <w:r w:rsidRPr="002C2D3C">
              <w:rPr>
                <w:rFonts w:ascii="Calibri" w:hAnsi="Calibri" w:cs="Arial"/>
                <w:sz w:val="20"/>
                <w:szCs w:val="20"/>
              </w:rPr>
              <w:t>All children develop greater pride in their work as it is valued by</w:t>
            </w:r>
            <w:r w:rsidR="00380356">
              <w:rPr>
                <w:rFonts w:ascii="Calibri" w:hAnsi="Calibri" w:cs="Arial"/>
                <w:sz w:val="20"/>
                <w:szCs w:val="20"/>
              </w:rPr>
              <w:t xml:space="preserve"> all members of the Mill </w:t>
            </w:r>
            <w:proofErr w:type="spellStart"/>
            <w:r w:rsidR="00380356">
              <w:rPr>
                <w:rFonts w:ascii="Calibri" w:hAnsi="Calibri" w:cs="Arial"/>
                <w:sz w:val="20"/>
                <w:szCs w:val="20"/>
              </w:rPr>
              <w:t>Rythe</w:t>
            </w:r>
            <w:proofErr w:type="spellEnd"/>
            <w:r w:rsidR="00380356">
              <w:rPr>
                <w:rFonts w:ascii="Calibri" w:hAnsi="Calibri" w:cs="Arial"/>
                <w:sz w:val="20"/>
                <w:szCs w:val="20"/>
              </w:rPr>
              <w:t xml:space="preserve"> F</w:t>
            </w:r>
            <w:r w:rsidRPr="002C2D3C">
              <w:rPr>
                <w:rFonts w:ascii="Calibri" w:hAnsi="Calibri" w:cs="Arial"/>
                <w:sz w:val="20"/>
                <w:szCs w:val="20"/>
              </w:rPr>
              <w:t>amily.</w:t>
            </w:r>
          </w:p>
        </w:tc>
        <w:tc>
          <w:tcPr>
            <w:tcW w:w="1134" w:type="dxa"/>
            <w:shd w:val="clear" w:color="auto" w:fill="auto"/>
          </w:tcPr>
          <w:p w14:paraId="4D8B34C9" w14:textId="6A9361C9" w:rsidR="00BC35FE" w:rsidRPr="002C2D3C" w:rsidRDefault="00035025" w:rsidP="00355C06">
            <w:pPr>
              <w:spacing w:after="0"/>
              <w:rPr>
                <w:rFonts w:ascii="Calibri" w:hAnsi="Calibri" w:cs="Arial"/>
                <w:sz w:val="20"/>
                <w:szCs w:val="20"/>
              </w:rPr>
            </w:pPr>
            <w:r w:rsidRPr="002C2D3C">
              <w:rPr>
                <w:rFonts w:ascii="Calibri" w:hAnsi="Calibri" w:cs="Arial"/>
                <w:sz w:val="20"/>
                <w:szCs w:val="20"/>
              </w:rPr>
              <w:t>All staff</w:t>
            </w:r>
            <w:r w:rsidR="00380356">
              <w:rPr>
                <w:rFonts w:ascii="Calibri" w:hAnsi="Calibri" w:cs="Arial"/>
                <w:sz w:val="20"/>
                <w:szCs w:val="20"/>
              </w:rPr>
              <w:t>/</w:t>
            </w:r>
            <w:proofErr w:type="spellStart"/>
            <w:r w:rsidR="00380356">
              <w:rPr>
                <w:rFonts w:ascii="Calibri" w:hAnsi="Calibri" w:cs="Arial"/>
                <w:sz w:val="20"/>
                <w:szCs w:val="20"/>
              </w:rPr>
              <w:t>SGr</w:t>
            </w:r>
            <w:proofErr w:type="spellEnd"/>
          </w:p>
          <w:p w14:paraId="7074E6D2" w14:textId="77777777" w:rsidR="001D21AA" w:rsidRPr="002C2D3C" w:rsidRDefault="001D21AA" w:rsidP="00355C06">
            <w:pPr>
              <w:spacing w:after="0"/>
              <w:rPr>
                <w:rFonts w:ascii="Calibri" w:hAnsi="Calibri" w:cs="Arial"/>
                <w:sz w:val="20"/>
                <w:szCs w:val="20"/>
              </w:rPr>
            </w:pPr>
          </w:p>
          <w:p w14:paraId="4FC80465" w14:textId="77777777" w:rsidR="001D21AA" w:rsidRPr="002C2D3C" w:rsidRDefault="001D21AA" w:rsidP="00355C06">
            <w:pPr>
              <w:spacing w:after="0"/>
              <w:rPr>
                <w:rFonts w:ascii="Calibri" w:hAnsi="Calibri" w:cs="Arial"/>
                <w:sz w:val="20"/>
                <w:szCs w:val="20"/>
              </w:rPr>
            </w:pPr>
          </w:p>
          <w:p w14:paraId="475D6524" w14:textId="77777777" w:rsidR="001D21AA" w:rsidRPr="002C2D3C" w:rsidRDefault="001D21AA" w:rsidP="00355C06">
            <w:pPr>
              <w:spacing w:after="0"/>
              <w:rPr>
                <w:rFonts w:ascii="Calibri" w:hAnsi="Calibri" w:cs="Arial"/>
                <w:sz w:val="20"/>
                <w:szCs w:val="20"/>
              </w:rPr>
            </w:pPr>
          </w:p>
          <w:p w14:paraId="5D1D1BCA" w14:textId="331B490B" w:rsidR="001D21AA" w:rsidRPr="002C2D3C" w:rsidRDefault="001D21AA" w:rsidP="00355C06">
            <w:pPr>
              <w:spacing w:after="0"/>
              <w:rPr>
                <w:rFonts w:ascii="Calibri" w:hAnsi="Calibri" w:cs="Arial"/>
                <w:sz w:val="20"/>
                <w:szCs w:val="20"/>
              </w:rPr>
            </w:pPr>
            <w:r w:rsidRPr="002C2D3C">
              <w:rPr>
                <w:rFonts w:ascii="Calibri" w:hAnsi="Calibri" w:cs="Arial"/>
                <w:sz w:val="20"/>
                <w:szCs w:val="20"/>
              </w:rPr>
              <w:t>All staff</w:t>
            </w:r>
            <w:r w:rsidR="00380356">
              <w:rPr>
                <w:rFonts w:ascii="Calibri" w:hAnsi="Calibri" w:cs="Arial"/>
                <w:sz w:val="20"/>
                <w:szCs w:val="20"/>
              </w:rPr>
              <w:t>/</w:t>
            </w:r>
            <w:proofErr w:type="spellStart"/>
            <w:r w:rsidR="00380356">
              <w:rPr>
                <w:rFonts w:ascii="Calibri" w:hAnsi="Calibri" w:cs="Arial"/>
                <w:sz w:val="20"/>
                <w:szCs w:val="20"/>
              </w:rPr>
              <w:t>SGr</w:t>
            </w:r>
            <w:proofErr w:type="spellEnd"/>
          </w:p>
        </w:tc>
        <w:tc>
          <w:tcPr>
            <w:tcW w:w="2693" w:type="dxa"/>
          </w:tcPr>
          <w:p w14:paraId="40C00B12" w14:textId="38CDE97D" w:rsidR="001E3A69" w:rsidRPr="002C2D3C" w:rsidRDefault="001E3A69" w:rsidP="00355C06">
            <w:pPr>
              <w:spacing w:after="0"/>
              <w:rPr>
                <w:rFonts w:ascii="Calibri" w:hAnsi="Calibri" w:cs="Arial"/>
                <w:sz w:val="20"/>
                <w:szCs w:val="20"/>
              </w:rPr>
            </w:pPr>
          </w:p>
        </w:tc>
      </w:tr>
      <w:tr w:rsidR="00035025" w:rsidRPr="002C2D3C" w14:paraId="40E28F30" w14:textId="77777777" w:rsidTr="001E3A69">
        <w:trPr>
          <w:trHeight w:hRule="exact" w:val="5461"/>
        </w:trPr>
        <w:tc>
          <w:tcPr>
            <w:tcW w:w="2181" w:type="dxa"/>
            <w:tcMar>
              <w:top w:w="57" w:type="dxa"/>
              <w:bottom w:w="57" w:type="dxa"/>
            </w:tcMar>
          </w:tcPr>
          <w:p w14:paraId="4E54BF8C" w14:textId="77777777" w:rsidR="00035025" w:rsidRPr="002C2D3C" w:rsidRDefault="00035025" w:rsidP="00035025">
            <w:pPr>
              <w:widowControl w:val="0"/>
              <w:autoSpaceDE w:val="0"/>
              <w:autoSpaceDN w:val="0"/>
              <w:adjustRightInd w:val="0"/>
              <w:spacing w:line="300" w:lineRule="atLeast"/>
              <w:rPr>
                <w:rFonts w:ascii="Calibri" w:hAnsi="Calibri" w:cs="Times"/>
                <w:color w:val="000000"/>
                <w:sz w:val="20"/>
                <w:szCs w:val="20"/>
                <w:lang w:val="en-US"/>
              </w:rPr>
            </w:pPr>
            <w:r w:rsidRPr="002C2D3C">
              <w:rPr>
                <w:rFonts w:ascii="Calibri" w:hAnsi="Calibri" w:cs="Arial"/>
                <w:sz w:val="20"/>
                <w:szCs w:val="20"/>
              </w:rPr>
              <w:lastRenderedPageBreak/>
              <w:t>To address individual children’s social and emotional needs that are impacting on a child’s ability to learn effectively.</w:t>
            </w:r>
          </w:p>
          <w:p w14:paraId="394BBBCC" w14:textId="77777777" w:rsidR="00035025" w:rsidRPr="002C2D3C" w:rsidRDefault="00035025" w:rsidP="00BC35FE">
            <w:pPr>
              <w:widowControl w:val="0"/>
              <w:autoSpaceDE w:val="0"/>
              <w:autoSpaceDN w:val="0"/>
              <w:adjustRightInd w:val="0"/>
              <w:spacing w:line="300" w:lineRule="atLeast"/>
              <w:rPr>
                <w:rFonts w:ascii="Calibri" w:hAnsi="Calibri" w:cs="Arial"/>
                <w:sz w:val="20"/>
                <w:szCs w:val="20"/>
              </w:rPr>
            </w:pPr>
          </w:p>
        </w:tc>
        <w:tc>
          <w:tcPr>
            <w:tcW w:w="1896" w:type="dxa"/>
            <w:tcMar>
              <w:top w:w="57" w:type="dxa"/>
              <w:bottom w:w="57" w:type="dxa"/>
            </w:tcMar>
          </w:tcPr>
          <w:p w14:paraId="2970600C" w14:textId="24453620" w:rsidR="00035025" w:rsidRPr="002C2D3C" w:rsidRDefault="00035025" w:rsidP="00355C06">
            <w:pPr>
              <w:spacing w:after="0"/>
              <w:rPr>
                <w:rFonts w:ascii="Calibri" w:hAnsi="Calibri" w:cs="Arial"/>
                <w:sz w:val="20"/>
                <w:szCs w:val="20"/>
              </w:rPr>
            </w:pPr>
            <w:r w:rsidRPr="002C2D3C">
              <w:rPr>
                <w:rFonts w:ascii="Calibri" w:hAnsi="Calibri" w:cs="Arial"/>
                <w:sz w:val="20"/>
                <w:szCs w:val="20"/>
              </w:rPr>
              <w:t>Individual support at key points in the day.</w:t>
            </w:r>
          </w:p>
        </w:tc>
        <w:tc>
          <w:tcPr>
            <w:tcW w:w="1418" w:type="dxa"/>
            <w:shd w:val="clear" w:color="auto" w:fill="auto"/>
            <w:tcMar>
              <w:top w:w="57" w:type="dxa"/>
              <w:bottom w:w="57" w:type="dxa"/>
            </w:tcMar>
          </w:tcPr>
          <w:p w14:paraId="57216527" w14:textId="5A4C4C00" w:rsidR="00035025" w:rsidRPr="002C2D3C" w:rsidRDefault="00035025" w:rsidP="00355C06">
            <w:pPr>
              <w:spacing w:after="0"/>
              <w:rPr>
                <w:rFonts w:ascii="Calibri" w:hAnsi="Calibri" w:cs="Arial"/>
                <w:sz w:val="20"/>
                <w:szCs w:val="20"/>
              </w:rPr>
            </w:pPr>
            <w:r w:rsidRPr="002C2D3C">
              <w:rPr>
                <w:rFonts w:ascii="Calibri" w:hAnsi="Calibri" w:cs="Arial"/>
                <w:sz w:val="20"/>
                <w:szCs w:val="20"/>
              </w:rPr>
              <w:t>Social and emotional learning</w:t>
            </w:r>
          </w:p>
        </w:tc>
        <w:tc>
          <w:tcPr>
            <w:tcW w:w="1276" w:type="dxa"/>
            <w:shd w:val="clear" w:color="auto" w:fill="auto"/>
          </w:tcPr>
          <w:p w14:paraId="37327D3C" w14:textId="7123454C" w:rsidR="00035025" w:rsidRPr="002C2D3C" w:rsidRDefault="00035025" w:rsidP="00355C06">
            <w:pPr>
              <w:spacing w:after="0"/>
              <w:rPr>
                <w:rFonts w:ascii="Calibri" w:hAnsi="Calibri" w:cs="Arial"/>
                <w:sz w:val="20"/>
                <w:szCs w:val="20"/>
              </w:rPr>
            </w:pPr>
            <w:r w:rsidRPr="002C2D3C">
              <w:rPr>
                <w:rFonts w:ascii="Calibri" w:hAnsi="Calibri" w:cs="Arial"/>
                <w:sz w:val="20"/>
                <w:szCs w:val="20"/>
              </w:rPr>
              <w:t>+4</w:t>
            </w:r>
            <w:r w:rsidR="005A14BD" w:rsidRPr="002C2D3C">
              <w:rPr>
                <w:rFonts w:ascii="Calibri" w:hAnsi="Calibri" w:cs="Arial"/>
                <w:sz w:val="20"/>
                <w:szCs w:val="20"/>
              </w:rPr>
              <w:t xml:space="preserve"> months</w:t>
            </w:r>
          </w:p>
        </w:tc>
        <w:tc>
          <w:tcPr>
            <w:tcW w:w="850" w:type="dxa"/>
            <w:shd w:val="clear" w:color="auto" w:fill="auto"/>
            <w:tcMar>
              <w:top w:w="57" w:type="dxa"/>
              <w:bottom w:w="57" w:type="dxa"/>
            </w:tcMar>
          </w:tcPr>
          <w:p w14:paraId="26FB2823" w14:textId="247F6F8B" w:rsidR="00035025" w:rsidRPr="002C2D3C" w:rsidRDefault="00510D6F" w:rsidP="00355C06">
            <w:pPr>
              <w:spacing w:after="0"/>
              <w:rPr>
                <w:rFonts w:ascii="Calibri" w:hAnsi="Calibri" w:cs="Arial"/>
                <w:sz w:val="20"/>
                <w:szCs w:val="20"/>
              </w:rPr>
            </w:pPr>
            <w:r w:rsidRPr="002C2D3C">
              <w:rPr>
                <w:rFonts w:ascii="Calibri" w:hAnsi="Calibri" w:cs="Arial"/>
                <w:sz w:val="20"/>
                <w:szCs w:val="20"/>
              </w:rPr>
              <w:t>£</w:t>
            </w:r>
            <w:r w:rsidR="00CC1D75">
              <w:rPr>
                <w:rFonts w:ascii="Calibri" w:hAnsi="Calibri" w:cs="Arial"/>
                <w:sz w:val="20"/>
                <w:szCs w:val="20"/>
              </w:rPr>
              <w:t>3,474</w:t>
            </w:r>
          </w:p>
        </w:tc>
        <w:tc>
          <w:tcPr>
            <w:tcW w:w="3969" w:type="dxa"/>
            <w:shd w:val="clear" w:color="auto" w:fill="auto"/>
          </w:tcPr>
          <w:p w14:paraId="0C3F892E" w14:textId="254A3246" w:rsidR="00035025" w:rsidRPr="002C2D3C" w:rsidRDefault="00380356" w:rsidP="00355C06">
            <w:pPr>
              <w:widowControl w:val="0"/>
              <w:autoSpaceDE w:val="0"/>
              <w:autoSpaceDN w:val="0"/>
              <w:adjustRightInd w:val="0"/>
              <w:spacing w:line="300" w:lineRule="atLeast"/>
              <w:rPr>
                <w:rFonts w:ascii="Calibri" w:hAnsi="Calibri" w:cs="Arial"/>
                <w:sz w:val="20"/>
                <w:szCs w:val="20"/>
              </w:rPr>
            </w:pPr>
            <w:r>
              <w:rPr>
                <w:rFonts w:ascii="Calibri" w:hAnsi="Calibri" w:cs="Arial"/>
                <w:sz w:val="20"/>
                <w:szCs w:val="20"/>
              </w:rPr>
              <w:t>1:1 support for</w:t>
            </w:r>
            <w:r w:rsidR="00035025" w:rsidRPr="002C2D3C">
              <w:rPr>
                <w:rFonts w:ascii="Calibri" w:hAnsi="Calibri" w:cs="Arial"/>
                <w:sz w:val="20"/>
                <w:szCs w:val="20"/>
              </w:rPr>
              <w:t xml:space="preserve"> named pupil</w:t>
            </w:r>
            <w:r>
              <w:rPr>
                <w:rFonts w:ascii="Calibri" w:hAnsi="Calibri" w:cs="Arial"/>
                <w:sz w:val="20"/>
                <w:szCs w:val="20"/>
              </w:rPr>
              <w:t>s</w:t>
            </w:r>
            <w:r w:rsidR="00035025" w:rsidRPr="002C2D3C">
              <w:rPr>
                <w:rFonts w:ascii="Calibri" w:hAnsi="Calibri" w:cs="Arial"/>
                <w:sz w:val="20"/>
                <w:szCs w:val="20"/>
              </w:rPr>
              <w:t xml:space="preserve"> at key points in the day to support them in overcoming situations which would result in increased anxiety and potentially unwanted behaviour.</w:t>
            </w:r>
          </w:p>
        </w:tc>
        <w:tc>
          <w:tcPr>
            <w:tcW w:w="1134" w:type="dxa"/>
            <w:shd w:val="clear" w:color="auto" w:fill="auto"/>
          </w:tcPr>
          <w:p w14:paraId="7C7E619B" w14:textId="47E6E623" w:rsidR="00035025" w:rsidRPr="002C2D3C" w:rsidRDefault="00CC1D75" w:rsidP="00355C06">
            <w:pPr>
              <w:spacing w:after="0"/>
              <w:rPr>
                <w:rFonts w:ascii="Calibri" w:hAnsi="Calibri" w:cs="Arial"/>
                <w:sz w:val="20"/>
                <w:szCs w:val="20"/>
              </w:rPr>
            </w:pPr>
            <w:r>
              <w:rPr>
                <w:rFonts w:ascii="Calibri" w:hAnsi="Calibri" w:cs="Arial"/>
                <w:sz w:val="20"/>
                <w:szCs w:val="20"/>
              </w:rPr>
              <w:t>SH/LL</w:t>
            </w:r>
          </w:p>
        </w:tc>
        <w:tc>
          <w:tcPr>
            <w:tcW w:w="2693" w:type="dxa"/>
          </w:tcPr>
          <w:p w14:paraId="1773647B" w14:textId="70A882BF" w:rsidR="001E3A69" w:rsidRPr="002C2D3C" w:rsidRDefault="00D7755A" w:rsidP="00380356">
            <w:pPr>
              <w:spacing w:after="0"/>
              <w:rPr>
                <w:rFonts w:ascii="Calibri" w:hAnsi="Calibri" w:cs="Arial"/>
                <w:sz w:val="20"/>
                <w:szCs w:val="20"/>
              </w:rPr>
            </w:pPr>
            <w:r w:rsidRPr="00D7755A">
              <w:rPr>
                <w:rFonts w:ascii="Calibri" w:hAnsi="Calibri" w:cs="Arial"/>
                <w:color w:val="FF0000"/>
                <w:sz w:val="20"/>
                <w:szCs w:val="20"/>
              </w:rPr>
              <w:t>Implemented successfully before school and at breaktime.  At lunchtime these children do not have 1:1 adults but have key adults who supervise them and will also work with them in the Thrive room if they need a safe place.  Across the Autumn term there was clear evidence of these children coping better in more challenging environments and also becoming more aware of when they needed a change of environment or support from a trusted adult to regulate.</w:t>
            </w:r>
          </w:p>
        </w:tc>
      </w:tr>
    </w:tbl>
    <w:p w14:paraId="32518F97" w14:textId="086193B8" w:rsidR="00355C06" w:rsidRPr="002C2D3C" w:rsidRDefault="00355C06" w:rsidP="004F19D4">
      <w:pPr>
        <w:spacing w:after="0"/>
        <w:rPr>
          <w:rFonts w:ascii="Calibri" w:hAnsi="Calibri" w:cs="Arial"/>
          <w:sz w:val="20"/>
          <w:szCs w:val="20"/>
        </w:rPr>
      </w:pPr>
    </w:p>
    <w:p w14:paraId="75A9A713" w14:textId="31E3A704" w:rsidR="004B57B2" w:rsidRDefault="00380356" w:rsidP="004F19D4">
      <w:pPr>
        <w:spacing w:after="0"/>
        <w:rPr>
          <w:rFonts w:ascii="Calibri" w:hAnsi="Calibri" w:cs="Arial"/>
          <w:sz w:val="20"/>
          <w:szCs w:val="20"/>
        </w:rPr>
      </w:pPr>
      <w:r>
        <w:rPr>
          <w:rFonts w:ascii="Calibri" w:hAnsi="Calibri" w:cs="Arial"/>
          <w:sz w:val="20"/>
          <w:szCs w:val="20"/>
        </w:rPr>
        <w:t>Total costs committed: £70,065</w:t>
      </w:r>
    </w:p>
    <w:p w14:paraId="6C9878B7" w14:textId="77777777" w:rsidR="00CA3618" w:rsidRDefault="00CA3618" w:rsidP="004F19D4">
      <w:pPr>
        <w:spacing w:after="0"/>
        <w:rPr>
          <w:rFonts w:ascii="Calibri" w:hAnsi="Calibri" w:cs="Arial"/>
          <w:sz w:val="20"/>
          <w:szCs w:val="20"/>
        </w:rPr>
      </w:pPr>
    </w:p>
    <w:p w14:paraId="274DF688" w14:textId="2A7768C5" w:rsidR="00CA3618" w:rsidRPr="002C2D3C" w:rsidRDefault="00CA3618" w:rsidP="004F19D4">
      <w:pPr>
        <w:spacing w:after="0"/>
        <w:rPr>
          <w:rFonts w:ascii="Calibri" w:hAnsi="Calibri" w:cs="Arial"/>
          <w:sz w:val="20"/>
          <w:szCs w:val="20"/>
        </w:rPr>
      </w:pPr>
    </w:p>
    <w:sectPr w:rsidR="00CA3618" w:rsidRPr="002C2D3C" w:rsidSect="007660B2">
      <w:headerReference w:type="even" r:id="rId14"/>
      <w:footerReference w:type="default" r:id="rId15"/>
      <w:type w:val="continuous"/>
      <w:pgSz w:w="16840" w:h="11920" w:orient="landscape"/>
      <w:pgMar w:top="495" w:right="1038" w:bottom="453" w:left="958"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ECE0F" w14:textId="77777777" w:rsidR="00B96AC8" w:rsidRDefault="00B96AC8" w:rsidP="009F41B6">
      <w:r>
        <w:separator/>
      </w:r>
    </w:p>
    <w:p w14:paraId="4C33FAD4" w14:textId="77777777" w:rsidR="00B96AC8" w:rsidRDefault="00B96AC8" w:rsidP="009F41B6"/>
  </w:endnote>
  <w:endnote w:type="continuationSeparator" w:id="0">
    <w:p w14:paraId="52D9A302" w14:textId="77777777" w:rsidR="00B96AC8" w:rsidRDefault="00B96AC8" w:rsidP="009F41B6">
      <w:r>
        <w:continuationSeparator/>
      </w:r>
    </w:p>
    <w:p w14:paraId="024F612B" w14:textId="77777777" w:rsidR="00B96AC8" w:rsidRDefault="00B96AC8"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283662"/>
      <w:docPartObj>
        <w:docPartGallery w:val="Page Numbers (Bottom of Page)"/>
        <w:docPartUnique/>
      </w:docPartObj>
    </w:sdtPr>
    <w:sdtEndPr>
      <w:rPr>
        <w:noProof/>
      </w:rPr>
    </w:sdtEndPr>
    <w:sdtContent>
      <w:p w14:paraId="10815C55" w14:textId="7439A889" w:rsidR="009034BA" w:rsidRDefault="009034BA" w:rsidP="00B929B0">
        <w:pPr>
          <w:pStyle w:val="Footer"/>
          <w:tabs>
            <w:tab w:val="clear" w:pos="4513"/>
          </w:tabs>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C1DE8" w14:textId="77777777" w:rsidR="00B96AC8" w:rsidRDefault="00B96AC8" w:rsidP="009F41B6">
      <w:r>
        <w:separator/>
      </w:r>
    </w:p>
    <w:p w14:paraId="1CB41FA1" w14:textId="77777777" w:rsidR="00B96AC8" w:rsidRDefault="00B96AC8" w:rsidP="009F41B6"/>
  </w:footnote>
  <w:footnote w:type="continuationSeparator" w:id="0">
    <w:p w14:paraId="17C8CA26" w14:textId="77777777" w:rsidR="00B96AC8" w:rsidRDefault="00B96AC8" w:rsidP="009F41B6">
      <w:r>
        <w:continuationSeparator/>
      </w:r>
    </w:p>
    <w:p w14:paraId="0CFFE2EF" w14:textId="77777777" w:rsidR="00B96AC8" w:rsidRDefault="00B96AC8"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77D9" w14:textId="52FCB09C" w:rsidR="009034BA" w:rsidRDefault="009034BA">
    <w:pPr>
      <w:pStyle w:val="Header"/>
    </w:pPr>
  </w:p>
  <w:p w14:paraId="2B8C5917" w14:textId="77777777" w:rsidR="009034BA" w:rsidRDefault="009034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236A1"/>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050998"/>
    <w:multiLevelType w:val="hybridMultilevel"/>
    <w:tmpl w:val="89A62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4"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673B5C"/>
    <w:multiLevelType w:val="hybridMultilevel"/>
    <w:tmpl w:val="E94A6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097852"/>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2"/>
  </w:num>
  <w:num w:numId="2">
    <w:abstractNumId w:val="8"/>
  </w:num>
  <w:num w:numId="3">
    <w:abstractNumId w:val="0"/>
  </w:num>
  <w:num w:numId="4">
    <w:abstractNumId w:val="7"/>
  </w:num>
  <w:num w:numId="5">
    <w:abstractNumId w:val="2"/>
  </w:num>
  <w:num w:numId="6">
    <w:abstractNumId w:val="1"/>
  </w:num>
  <w:num w:numId="7">
    <w:abstractNumId w:val="19"/>
  </w:num>
  <w:num w:numId="8">
    <w:abstractNumId w:val="12"/>
  </w:num>
  <w:num w:numId="9">
    <w:abstractNumId w:val="23"/>
  </w:num>
  <w:num w:numId="10">
    <w:abstractNumId w:val="10"/>
  </w:num>
  <w:num w:numId="11">
    <w:abstractNumId w:val="31"/>
  </w:num>
  <w:num w:numId="12">
    <w:abstractNumId w:val="27"/>
  </w:num>
  <w:num w:numId="13">
    <w:abstractNumId w:val="3"/>
  </w:num>
  <w:num w:numId="14">
    <w:abstractNumId w:val="4"/>
  </w:num>
  <w:num w:numId="15">
    <w:abstractNumId w:val="26"/>
  </w:num>
  <w:num w:numId="16">
    <w:abstractNumId w:val="11"/>
  </w:num>
  <w:num w:numId="17">
    <w:abstractNumId w:val="35"/>
  </w:num>
  <w:num w:numId="18">
    <w:abstractNumId w:val="20"/>
  </w:num>
  <w:num w:numId="19">
    <w:abstractNumId w:val="24"/>
  </w:num>
  <w:num w:numId="20">
    <w:abstractNumId w:val="18"/>
  </w:num>
  <w:num w:numId="21">
    <w:abstractNumId w:val="37"/>
  </w:num>
  <w:num w:numId="22">
    <w:abstractNumId w:val="16"/>
  </w:num>
  <w:num w:numId="23">
    <w:abstractNumId w:val="13"/>
  </w:num>
  <w:num w:numId="24">
    <w:abstractNumId w:val="22"/>
  </w:num>
  <w:num w:numId="25">
    <w:abstractNumId w:val="29"/>
  </w:num>
  <w:num w:numId="26">
    <w:abstractNumId w:val="9"/>
  </w:num>
  <w:num w:numId="27">
    <w:abstractNumId w:val="39"/>
  </w:num>
  <w:num w:numId="28">
    <w:abstractNumId w:val="21"/>
  </w:num>
  <w:num w:numId="29">
    <w:abstractNumId w:val="33"/>
  </w:num>
  <w:num w:numId="30">
    <w:abstractNumId w:val="28"/>
  </w:num>
  <w:num w:numId="31">
    <w:abstractNumId w:val="25"/>
  </w:num>
  <w:num w:numId="32">
    <w:abstractNumId w:val="14"/>
  </w:num>
  <w:num w:numId="33">
    <w:abstractNumId w:val="36"/>
  </w:num>
  <w:num w:numId="34">
    <w:abstractNumId w:val="34"/>
  </w:num>
  <w:num w:numId="35">
    <w:abstractNumId w:val="15"/>
  </w:num>
  <w:num w:numId="36">
    <w:abstractNumId w:val="17"/>
  </w:num>
  <w:num w:numId="37">
    <w:abstractNumId w:val="30"/>
  </w:num>
  <w:num w:numId="38">
    <w:abstractNumId w:val="5"/>
  </w:num>
  <w:num w:numId="39">
    <w:abstractNumId w:val="38"/>
  </w:num>
  <w:num w:numId="40">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F3A"/>
    <w:rsid w:val="00000CCE"/>
    <w:rsid w:val="00011898"/>
    <w:rsid w:val="00011A88"/>
    <w:rsid w:val="00013826"/>
    <w:rsid w:val="00013A6E"/>
    <w:rsid w:val="00015327"/>
    <w:rsid w:val="000162C6"/>
    <w:rsid w:val="0002203B"/>
    <w:rsid w:val="00023913"/>
    <w:rsid w:val="00024EA2"/>
    <w:rsid w:val="00030ABD"/>
    <w:rsid w:val="00031F36"/>
    <w:rsid w:val="0003357A"/>
    <w:rsid w:val="00035025"/>
    <w:rsid w:val="00036EE2"/>
    <w:rsid w:val="00040A0E"/>
    <w:rsid w:val="000442BD"/>
    <w:rsid w:val="0004791E"/>
    <w:rsid w:val="00050344"/>
    <w:rsid w:val="00051E2E"/>
    <w:rsid w:val="000531CD"/>
    <w:rsid w:val="00053503"/>
    <w:rsid w:val="00053D14"/>
    <w:rsid w:val="00057100"/>
    <w:rsid w:val="00060EBF"/>
    <w:rsid w:val="00066B1C"/>
    <w:rsid w:val="00067221"/>
    <w:rsid w:val="00071511"/>
    <w:rsid w:val="0007258F"/>
    <w:rsid w:val="00074179"/>
    <w:rsid w:val="00074641"/>
    <w:rsid w:val="000769F9"/>
    <w:rsid w:val="00081EE7"/>
    <w:rsid w:val="00083A73"/>
    <w:rsid w:val="00086722"/>
    <w:rsid w:val="00095901"/>
    <w:rsid w:val="000A10F4"/>
    <w:rsid w:val="000A1B64"/>
    <w:rsid w:val="000A4B41"/>
    <w:rsid w:val="000B3DE0"/>
    <w:rsid w:val="000B4A3E"/>
    <w:rsid w:val="000C503E"/>
    <w:rsid w:val="000C6B02"/>
    <w:rsid w:val="000C7733"/>
    <w:rsid w:val="000D1D30"/>
    <w:rsid w:val="000D4433"/>
    <w:rsid w:val="000D5697"/>
    <w:rsid w:val="000D77BD"/>
    <w:rsid w:val="000E3350"/>
    <w:rsid w:val="000E46AE"/>
    <w:rsid w:val="000F1A98"/>
    <w:rsid w:val="000F22D0"/>
    <w:rsid w:val="000F73F3"/>
    <w:rsid w:val="000F7ADC"/>
    <w:rsid w:val="00100F44"/>
    <w:rsid w:val="00103E77"/>
    <w:rsid w:val="001040A1"/>
    <w:rsid w:val="001066D0"/>
    <w:rsid w:val="00113E8C"/>
    <w:rsid w:val="0011494F"/>
    <w:rsid w:val="00117433"/>
    <w:rsid w:val="00121C6C"/>
    <w:rsid w:val="001232CE"/>
    <w:rsid w:val="0012742C"/>
    <w:rsid w:val="00127BF6"/>
    <w:rsid w:val="001321D2"/>
    <w:rsid w:val="00133075"/>
    <w:rsid w:val="00144268"/>
    <w:rsid w:val="00147214"/>
    <w:rsid w:val="00152A3A"/>
    <w:rsid w:val="001540AB"/>
    <w:rsid w:val="00155556"/>
    <w:rsid w:val="00155ECC"/>
    <w:rsid w:val="0016003E"/>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796F"/>
    <w:rsid w:val="001C42C8"/>
    <w:rsid w:val="001C4E9C"/>
    <w:rsid w:val="001C55FC"/>
    <w:rsid w:val="001C5A63"/>
    <w:rsid w:val="001C5EB6"/>
    <w:rsid w:val="001C7959"/>
    <w:rsid w:val="001D09EC"/>
    <w:rsid w:val="001D21AA"/>
    <w:rsid w:val="001D42A6"/>
    <w:rsid w:val="001D569D"/>
    <w:rsid w:val="001D5770"/>
    <w:rsid w:val="001E3581"/>
    <w:rsid w:val="001E3A69"/>
    <w:rsid w:val="001E6CDB"/>
    <w:rsid w:val="001F257C"/>
    <w:rsid w:val="001F428D"/>
    <w:rsid w:val="00203ACA"/>
    <w:rsid w:val="00203EC9"/>
    <w:rsid w:val="00207CF2"/>
    <w:rsid w:val="00210C75"/>
    <w:rsid w:val="00210E6D"/>
    <w:rsid w:val="002113CF"/>
    <w:rsid w:val="00212E0B"/>
    <w:rsid w:val="00214378"/>
    <w:rsid w:val="00214713"/>
    <w:rsid w:val="0022255C"/>
    <w:rsid w:val="0022489D"/>
    <w:rsid w:val="002262F3"/>
    <w:rsid w:val="00230559"/>
    <w:rsid w:val="0023095D"/>
    <w:rsid w:val="00230A86"/>
    <w:rsid w:val="002332F8"/>
    <w:rsid w:val="00234F75"/>
    <w:rsid w:val="00237C3C"/>
    <w:rsid w:val="00237F6B"/>
    <w:rsid w:val="002406E2"/>
    <w:rsid w:val="00240F4B"/>
    <w:rsid w:val="002575C5"/>
    <w:rsid w:val="002634E2"/>
    <w:rsid w:val="002708E4"/>
    <w:rsid w:val="0027230F"/>
    <w:rsid w:val="0027252F"/>
    <w:rsid w:val="00273718"/>
    <w:rsid w:val="002839B5"/>
    <w:rsid w:val="00283D8B"/>
    <w:rsid w:val="00287788"/>
    <w:rsid w:val="00291E8A"/>
    <w:rsid w:val="00292DED"/>
    <w:rsid w:val="00297DE0"/>
    <w:rsid w:val="002A1D3B"/>
    <w:rsid w:val="002A28F7"/>
    <w:rsid w:val="002A3153"/>
    <w:rsid w:val="002B0709"/>
    <w:rsid w:val="002B2775"/>
    <w:rsid w:val="002B37EB"/>
    <w:rsid w:val="002C2D3C"/>
    <w:rsid w:val="002C3AA4"/>
    <w:rsid w:val="002C5B1C"/>
    <w:rsid w:val="002D0816"/>
    <w:rsid w:val="002D1911"/>
    <w:rsid w:val="002D44A8"/>
    <w:rsid w:val="002D4B69"/>
    <w:rsid w:val="002D7F3B"/>
    <w:rsid w:val="002E463F"/>
    <w:rsid w:val="002E4E9A"/>
    <w:rsid w:val="002E508B"/>
    <w:rsid w:val="002E5F9F"/>
    <w:rsid w:val="002E7368"/>
    <w:rsid w:val="002E7849"/>
    <w:rsid w:val="002F15EE"/>
    <w:rsid w:val="002F6A4F"/>
    <w:rsid w:val="002F7128"/>
    <w:rsid w:val="00300F99"/>
    <w:rsid w:val="0030310D"/>
    <w:rsid w:val="003036A2"/>
    <w:rsid w:val="00306BA2"/>
    <w:rsid w:val="0031303A"/>
    <w:rsid w:val="00313ED7"/>
    <w:rsid w:val="00315041"/>
    <w:rsid w:val="003154AC"/>
    <w:rsid w:val="00316DD9"/>
    <w:rsid w:val="003172FD"/>
    <w:rsid w:val="00323776"/>
    <w:rsid w:val="00325D84"/>
    <w:rsid w:val="00326C32"/>
    <w:rsid w:val="00333B04"/>
    <w:rsid w:val="003370A4"/>
    <w:rsid w:val="003409F2"/>
    <w:rsid w:val="0034222D"/>
    <w:rsid w:val="00343EFD"/>
    <w:rsid w:val="0034469F"/>
    <w:rsid w:val="00347C36"/>
    <w:rsid w:val="00355C06"/>
    <w:rsid w:val="00361752"/>
    <w:rsid w:val="00361FE6"/>
    <w:rsid w:val="00364F65"/>
    <w:rsid w:val="00374981"/>
    <w:rsid w:val="0037557E"/>
    <w:rsid w:val="00380356"/>
    <w:rsid w:val="003810D8"/>
    <w:rsid w:val="003817C5"/>
    <w:rsid w:val="003829D6"/>
    <w:rsid w:val="003853A4"/>
    <w:rsid w:val="00390B80"/>
    <w:rsid w:val="003A01C4"/>
    <w:rsid w:val="003A1CC2"/>
    <w:rsid w:val="003A62BF"/>
    <w:rsid w:val="003C0411"/>
    <w:rsid w:val="003C1ECF"/>
    <w:rsid w:val="003C361A"/>
    <w:rsid w:val="003C60B5"/>
    <w:rsid w:val="003D1B71"/>
    <w:rsid w:val="003D1EFE"/>
    <w:rsid w:val="003D5EDB"/>
    <w:rsid w:val="003D764C"/>
    <w:rsid w:val="003E129B"/>
    <w:rsid w:val="003E1329"/>
    <w:rsid w:val="003E4B03"/>
    <w:rsid w:val="003E59EE"/>
    <w:rsid w:val="003F28B3"/>
    <w:rsid w:val="003F351B"/>
    <w:rsid w:val="003F51D3"/>
    <w:rsid w:val="003F63E0"/>
    <w:rsid w:val="003F751E"/>
    <w:rsid w:val="003F7BDE"/>
    <w:rsid w:val="00407032"/>
    <w:rsid w:val="004158B0"/>
    <w:rsid w:val="00416220"/>
    <w:rsid w:val="004177A3"/>
    <w:rsid w:val="00421F3D"/>
    <w:rsid w:val="004242C5"/>
    <w:rsid w:val="00430BEF"/>
    <w:rsid w:val="0043261E"/>
    <w:rsid w:val="004339FB"/>
    <w:rsid w:val="00436A77"/>
    <w:rsid w:val="0043760C"/>
    <w:rsid w:val="00442364"/>
    <w:rsid w:val="00445E79"/>
    <w:rsid w:val="004509BE"/>
    <w:rsid w:val="00451FA7"/>
    <w:rsid w:val="004572EE"/>
    <w:rsid w:val="004606B4"/>
    <w:rsid w:val="00462ADE"/>
    <w:rsid w:val="004671CA"/>
    <w:rsid w:val="00467BC5"/>
    <w:rsid w:val="00470223"/>
    <w:rsid w:val="00471FEE"/>
    <w:rsid w:val="004726CF"/>
    <w:rsid w:val="00482BF2"/>
    <w:rsid w:val="00484706"/>
    <w:rsid w:val="004866AD"/>
    <w:rsid w:val="004977DF"/>
    <w:rsid w:val="00497D2D"/>
    <w:rsid w:val="004A0192"/>
    <w:rsid w:val="004A25DF"/>
    <w:rsid w:val="004B0132"/>
    <w:rsid w:val="004B1826"/>
    <w:rsid w:val="004B19E5"/>
    <w:rsid w:val="004B4394"/>
    <w:rsid w:val="004B57B2"/>
    <w:rsid w:val="004B6B92"/>
    <w:rsid w:val="004C1DC7"/>
    <w:rsid w:val="004C420D"/>
    <w:rsid w:val="004D0B5A"/>
    <w:rsid w:val="004D13A3"/>
    <w:rsid w:val="004D4F4A"/>
    <w:rsid w:val="004E0F5B"/>
    <w:rsid w:val="004E6CD9"/>
    <w:rsid w:val="004F00ED"/>
    <w:rsid w:val="004F19D4"/>
    <w:rsid w:val="004F20E3"/>
    <w:rsid w:val="004F211A"/>
    <w:rsid w:val="004F269A"/>
    <w:rsid w:val="004F3159"/>
    <w:rsid w:val="004F4AEF"/>
    <w:rsid w:val="004F70A9"/>
    <w:rsid w:val="00500764"/>
    <w:rsid w:val="00503147"/>
    <w:rsid w:val="00505A57"/>
    <w:rsid w:val="0050779E"/>
    <w:rsid w:val="00507870"/>
    <w:rsid w:val="00510D6F"/>
    <w:rsid w:val="0052566B"/>
    <w:rsid w:val="00526CA1"/>
    <w:rsid w:val="0052767D"/>
    <w:rsid w:val="00531CFD"/>
    <w:rsid w:val="00536E0B"/>
    <w:rsid w:val="00550E2B"/>
    <w:rsid w:val="005535E5"/>
    <w:rsid w:val="00553E4E"/>
    <w:rsid w:val="005552BF"/>
    <w:rsid w:val="00556275"/>
    <w:rsid w:val="00560451"/>
    <w:rsid w:val="00561F0E"/>
    <w:rsid w:val="00562261"/>
    <w:rsid w:val="0056283E"/>
    <w:rsid w:val="005638A7"/>
    <w:rsid w:val="00565A60"/>
    <w:rsid w:val="00566C31"/>
    <w:rsid w:val="0057250B"/>
    <w:rsid w:val="00572C72"/>
    <w:rsid w:val="00573780"/>
    <w:rsid w:val="00574294"/>
    <w:rsid w:val="005749C5"/>
    <w:rsid w:val="0057670A"/>
    <w:rsid w:val="005772BB"/>
    <w:rsid w:val="00577486"/>
    <w:rsid w:val="005816BB"/>
    <w:rsid w:val="00581D79"/>
    <w:rsid w:val="00585490"/>
    <w:rsid w:val="00585A2C"/>
    <w:rsid w:val="005905B1"/>
    <w:rsid w:val="005914F1"/>
    <w:rsid w:val="0059494A"/>
    <w:rsid w:val="00597368"/>
    <w:rsid w:val="005A07FF"/>
    <w:rsid w:val="005A1384"/>
    <w:rsid w:val="005A14BD"/>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1EE1"/>
    <w:rsid w:val="005E3379"/>
    <w:rsid w:val="005E70E6"/>
    <w:rsid w:val="005E70E7"/>
    <w:rsid w:val="005F107C"/>
    <w:rsid w:val="005F2141"/>
    <w:rsid w:val="005F226C"/>
    <w:rsid w:val="005F7472"/>
    <w:rsid w:val="00602008"/>
    <w:rsid w:val="00602410"/>
    <w:rsid w:val="0060702F"/>
    <w:rsid w:val="006108B3"/>
    <w:rsid w:val="0061198F"/>
    <w:rsid w:val="00611F91"/>
    <w:rsid w:val="006155C4"/>
    <w:rsid w:val="006179C5"/>
    <w:rsid w:val="006237FB"/>
    <w:rsid w:val="0062454F"/>
    <w:rsid w:val="006248B1"/>
    <w:rsid w:val="00626DD2"/>
    <w:rsid w:val="006312FA"/>
    <w:rsid w:val="00633E4E"/>
    <w:rsid w:val="00635D57"/>
    <w:rsid w:val="006418B2"/>
    <w:rsid w:val="00642026"/>
    <w:rsid w:val="00642404"/>
    <w:rsid w:val="006429B3"/>
    <w:rsid w:val="006431E0"/>
    <w:rsid w:val="00647EFA"/>
    <w:rsid w:val="00650A8D"/>
    <w:rsid w:val="00652973"/>
    <w:rsid w:val="006558CA"/>
    <w:rsid w:val="00655CF7"/>
    <w:rsid w:val="00657E79"/>
    <w:rsid w:val="006606F5"/>
    <w:rsid w:val="006606F9"/>
    <w:rsid w:val="0067185E"/>
    <w:rsid w:val="00671B64"/>
    <w:rsid w:val="00671D5B"/>
    <w:rsid w:val="00671FA2"/>
    <w:rsid w:val="006775FA"/>
    <w:rsid w:val="006814D7"/>
    <w:rsid w:val="0068544D"/>
    <w:rsid w:val="0069409E"/>
    <w:rsid w:val="00695D08"/>
    <w:rsid w:val="00695EA0"/>
    <w:rsid w:val="006A27AA"/>
    <w:rsid w:val="006A3602"/>
    <w:rsid w:val="006A7EA2"/>
    <w:rsid w:val="006B1F9F"/>
    <w:rsid w:val="006B396C"/>
    <w:rsid w:val="006B5A68"/>
    <w:rsid w:val="006C382D"/>
    <w:rsid w:val="006D1162"/>
    <w:rsid w:val="006D2B49"/>
    <w:rsid w:val="006D67EB"/>
    <w:rsid w:val="006E22B1"/>
    <w:rsid w:val="006E7F39"/>
    <w:rsid w:val="006F16A2"/>
    <w:rsid w:val="006F1F96"/>
    <w:rsid w:val="006F6DC9"/>
    <w:rsid w:val="00700337"/>
    <w:rsid w:val="00700B01"/>
    <w:rsid w:val="007022F7"/>
    <w:rsid w:val="00702EBF"/>
    <w:rsid w:val="00703958"/>
    <w:rsid w:val="00713414"/>
    <w:rsid w:val="0071604F"/>
    <w:rsid w:val="00730350"/>
    <w:rsid w:val="00730EF3"/>
    <w:rsid w:val="0073516C"/>
    <w:rsid w:val="007403F5"/>
    <w:rsid w:val="007426B3"/>
    <w:rsid w:val="007428C7"/>
    <w:rsid w:val="0074314F"/>
    <w:rsid w:val="00743353"/>
    <w:rsid w:val="00743408"/>
    <w:rsid w:val="00745C9F"/>
    <w:rsid w:val="00746697"/>
    <w:rsid w:val="00747CD7"/>
    <w:rsid w:val="0075096B"/>
    <w:rsid w:val="00751648"/>
    <w:rsid w:val="00756321"/>
    <w:rsid w:val="00760615"/>
    <w:rsid w:val="0076231A"/>
    <w:rsid w:val="00764D03"/>
    <w:rsid w:val="00765E95"/>
    <w:rsid w:val="007660B2"/>
    <w:rsid w:val="00766306"/>
    <w:rsid w:val="00774F55"/>
    <w:rsid w:val="00775D8A"/>
    <w:rsid w:val="0077659E"/>
    <w:rsid w:val="00777AD4"/>
    <w:rsid w:val="00780950"/>
    <w:rsid w:val="007809EF"/>
    <w:rsid w:val="007830F9"/>
    <w:rsid w:val="00783210"/>
    <w:rsid w:val="00783D2C"/>
    <w:rsid w:val="007915CD"/>
    <w:rsid w:val="00794F29"/>
    <w:rsid w:val="00795680"/>
    <w:rsid w:val="00796607"/>
    <w:rsid w:val="007A0750"/>
    <w:rsid w:val="007A2250"/>
    <w:rsid w:val="007A5759"/>
    <w:rsid w:val="007A7B03"/>
    <w:rsid w:val="007B3CFE"/>
    <w:rsid w:val="007C321D"/>
    <w:rsid w:val="007C41A5"/>
    <w:rsid w:val="007C58BE"/>
    <w:rsid w:val="007C7BE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68A2"/>
    <w:rsid w:val="00816AD9"/>
    <w:rsid w:val="00816E77"/>
    <w:rsid w:val="00821CD3"/>
    <w:rsid w:val="00823AE8"/>
    <w:rsid w:val="00824E92"/>
    <w:rsid w:val="00827FF1"/>
    <w:rsid w:val="00831263"/>
    <w:rsid w:val="00831DB7"/>
    <w:rsid w:val="008327B8"/>
    <w:rsid w:val="00832EBF"/>
    <w:rsid w:val="0083302E"/>
    <w:rsid w:val="00834ED6"/>
    <w:rsid w:val="008366CB"/>
    <w:rsid w:val="00837F24"/>
    <w:rsid w:val="00837F3A"/>
    <w:rsid w:val="008419B8"/>
    <w:rsid w:val="0084240F"/>
    <w:rsid w:val="00847309"/>
    <w:rsid w:val="008475D8"/>
    <w:rsid w:val="008515CE"/>
    <w:rsid w:val="008620F3"/>
    <w:rsid w:val="00863986"/>
    <w:rsid w:val="00864D75"/>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3BD"/>
    <w:rsid w:val="008B05BD"/>
    <w:rsid w:val="008B0C03"/>
    <w:rsid w:val="008B0DD1"/>
    <w:rsid w:val="008B1297"/>
    <w:rsid w:val="008B250D"/>
    <w:rsid w:val="008B427B"/>
    <w:rsid w:val="008B55FF"/>
    <w:rsid w:val="008B6009"/>
    <w:rsid w:val="008B66CA"/>
    <w:rsid w:val="008C3B85"/>
    <w:rsid w:val="008C46DC"/>
    <w:rsid w:val="008D15AA"/>
    <w:rsid w:val="008D2649"/>
    <w:rsid w:val="008D60FF"/>
    <w:rsid w:val="008D6968"/>
    <w:rsid w:val="008E3B15"/>
    <w:rsid w:val="008E3F07"/>
    <w:rsid w:val="008E413A"/>
    <w:rsid w:val="008E4B40"/>
    <w:rsid w:val="008E5F36"/>
    <w:rsid w:val="008E63EA"/>
    <w:rsid w:val="008E77AA"/>
    <w:rsid w:val="008F2757"/>
    <w:rsid w:val="008F2E4F"/>
    <w:rsid w:val="008F6CA2"/>
    <w:rsid w:val="008F6F8B"/>
    <w:rsid w:val="008F7436"/>
    <w:rsid w:val="009034BA"/>
    <w:rsid w:val="00903E42"/>
    <w:rsid w:val="00904AC4"/>
    <w:rsid w:val="0090521B"/>
    <w:rsid w:val="009055E4"/>
    <w:rsid w:val="0091025E"/>
    <w:rsid w:val="009121FF"/>
    <w:rsid w:val="00915D44"/>
    <w:rsid w:val="00917E9C"/>
    <w:rsid w:val="00922AF8"/>
    <w:rsid w:val="0092379D"/>
    <w:rsid w:val="00924E3D"/>
    <w:rsid w:val="00925160"/>
    <w:rsid w:val="0092542E"/>
    <w:rsid w:val="00936100"/>
    <w:rsid w:val="0094696F"/>
    <w:rsid w:val="00947CF2"/>
    <w:rsid w:val="00947F08"/>
    <w:rsid w:val="00950F88"/>
    <w:rsid w:val="00951C56"/>
    <w:rsid w:val="00955907"/>
    <w:rsid w:val="0095599F"/>
    <w:rsid w:val="00956CF7"/>
    <w:rsid w:val="00960965"/>
    <w:rsid w:val="00961817"/>
    <w:rsid w:val="0096424B"/>
    <w:rsid w:val="009662D0"/>
    <w:rsid w:val="009716FA"/>
    <w:rsid w:val="00972D1B"/>
    <w:rsid w:val="00980743"/>
    <w:rsid w:val="00982C55"/>
    <w:rsid w:val="00983DB9"/>
    <w:rsid w:val="00984AA8"/>
    <w:rsid w:val="00984FA5"/>
    <w:rsid w:val="00985088"/>
    <w:rsid w:val="00985495"/>
    <w:rsid w:val="0098648B"/>
    <w:rsid w:val="0099199A"/>
    <w:rsid w:val="00997613"/>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25C7"/>
    <w:rsid w:val="009F3E29"/>
    <w:rsid w:val="009F41B6"/>
    <w:rsid w:val="009F49D4"/>
    <w:rsid w:val="009F4A2B"/>
    <w:rsid w:val="009F53ED"/>
    <w:rsid w:val="00A038BE"/>
    <w:rsid w:val="00A0665A"/>
    <w:rsid w:val="00A15FD8"/>
    <w:rsid w:val="00A30BA1"/>
    <w:rsid w:val="00A30F47"/>
    <w:rsid w:val="00A32C86"/>
    <w:rsid w:val="00A35926"/>
    <w:rsid w:val="00A3636B"/>
    <w:rsid w:val="00A37DEE"/>
    <w:rsid w:val="00A433C3"/>
    <w:rsid w:val="00A467A7"/>
    <w:rsid w:val="00A50806"/>
    <w:rsid w:val="00A51360"/>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1F69"/>
    <w:rsid w:val="00A84C17"/>
    <w:rsid w:val="00A85574"/>
    <w:rsid w:val="00A86089"/>
    <w:rsid w:val="00A91A0C"/>
    <w:rsid w:val="00A91CB0"/>
    <w:rsid w:val="00A93FC0"/>
    <w:rsid w:val="00A95D3F"/>
    <w:rsid w:val="00AA000B"/>
    <w:rsid w:val="00AA3484"/>
    <w:rsid w:val="00AA504E"/>
    <w:rsid w:val="00AA7E7B"/>
    <w:rsid w:val="00AB1AF9"/>
    <w:rsid w:val="00AB3B48"/>
    <w:rsid w:val="00AB3F84"/>
    <w:rsid w:val="00AB5287"/>
    <w:rsid w:val="00AB6D0F"/>
    <w:rsid w:val="00AB7858"/>
    <w:rsid w:val="00AB78E4"/>
    <w:rsid w:val="00AC4931"/>
    <w:rsid w:val="00AC5E46"/>
    <w:rsid w:val="00AC61A6"/>
    <w:rsid w:val="00AD01F4"/>
    <w:rsid w:val="00AD1C4B"/>
    <w:rsid w:val="00AD1DD2"/>
    <w:rsid w:val="00AD2062"/>
    <w:rsid w:val="00AD2F1D"/>
    <w:rsid w:val="00AD6CF9"/>
    <w:rsid w:val="00AE1E46"/>
    <w:rsid w:val="00AE5177"/>
    <w:rsid w:val="00AF0989"/>
    <w:rsid w:val="00AF28C7"/>
    <w:rsid w:val="00AF4533"/>
    <w:rsid w:val="00AF785C"/>
    <w:rsid w:val="00B05DDC"/>
    <w:rsid w:val="00B1029F"/>
    <w:rsid w:val="00B120FB"/>
    <w:rsid w:val="00B179C3"/>
    <w:rsid w:val="00B247F5"/>
    <w:rsid w:val="00B26579"/>
    <w:rsid w:val="00B26B8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45DA"/>
    <w:rsid w:val="00B85794"/>
    <w:rsid w:val="00B9194F"/>
    <w:rsid w:val="00B929B0"/>
    <w:rsid w:val="00B96AC8"/>
    <w:rsid w:val="00B97129"/>
    <w:rsid w:val="00BA003B"/>
    <w:rsid w:val="00BA1589"/>
    <w:rsid w:val="00BA2625"/>
    <w:rsid w:val="00BB05E2"/>
    <w:rsid w:val="00BB7C04"/>
    <w:rsid w:val="00BC35FE"/>
    <w:rsid w:val="00BC42D7"/>
    <w:rsid w:val="00BD1111"/>
    <w:rsid w:val="00BD1320"/>
    <w:rsid w:val="00BD26B6"/>
    <w:rsid w:val="00BD3CA4"/>
    <w:rsid w:val="00BD7DF4"/>
    <w:rsid w:val="00BE01C6"/>
    <w:rsid w:val="00BE07AA"/>
    <w:rsid w:val="00BE22B3"/>
    <w:rsid w:val="00BE4DAC"/>
    <w:rsid w:val="00BF13F8"/>
    <w:rsid w:val="00BF333D"/>
    <w:rsid w:val="00BF68F1"/>
    <w:rsid w:val="00C0174A"/>
    <w:rsid w:val="00C01CFF"/>
    <w:rsid w:val="00C02406"/>
    <w:rsid w:val="00C02C7D"/>
    <w:rsid w:val="00C073B9"/>
    <w:rsid w:val="00C07E21"/>
    <w:rsid w:val="00C116F4"/>
    <w:rsid w:val="00C1494D"/>
    <w:rsid w:val="00C15B78"/>
    <w:rsid w:val="00C2207B"/>
    <w:rsid w:val="00C30479"/>
    <w:rsid w:val="00C46129"/>
    <w:rsid w:val="00C529E8"/>
    <w:rsid w:val="00C54FB9"/>
    <w:rsid w:val="00C6013F"/>
    <w:rsid w:val="00C63537"/>
    <w:rsid w:val="00C65A5A"/>
    <w:rsid w:val="00C66273"/>
    <w:rsid w:val="00C6636B"/>
    <w:rsid w:val="00C71561"/>
    <w:rsid w:val="00C71E70"/>
    <w:rsid w:val="00C75A77"/>
    <w:rsid w:val="00C8124F"/>
    <w:rsid w:val="00C814CB"/>
    <w:rsid w:val="00C81513"/>
    <w:rsid w:val="00C838AF"/>
    <w:rsid w:val="00C84637"/>
    <w:rsid w:val="00C8519F"/>
    <w:rsid w:val="00C851D5"/>
    <w:rsid w:val="00C9157E"/>
    <w:rsid w:val="00C92AD3"/>
    <w:rsid w:val="00C92ED5"/>
    <w:rsid w:val="00C93184"/>
    <w:rsid w:val="00C935C4"/>
    <w:rsid w:val="00C93999"/>
    <w:rsid w:val="00CA1009"/>
    <w:rsid w:val="00CA278F"/>
    <w:rsid w:val="00CA30B4"/>
    <w:rsid w:val="00CA3618"/>
    <w:rsid w:val="00CA4180"/>
    <w:rsid w:val="00CA716C"/>
    <w:rsid w:val="00CA72FC"/>
    <w:rsid w:val="00CB2472"/>
    <w:rsid w:val="00CB56F5"/>
    <w:rsid w:val="00CB58E8"/>
    <w:rsid w:val="00CB5DFF"/>
    <w:rsid w:val="00CB6E04"/>
    <w:rsid w:val="00CB714E"/>
    <w:rsid w:val="00CC1D75"/>
    <w:rsid w:val="00CC2512"/>
    <w:rsid w:val="00CC4C58"/>
    <w:rsid w:val="00CC547F"/>
    <w:rsid w:val="00CD025C"/>
    <w:rsid w:val="00CD0909"/>
    <w:rsid w:val="00CD5D21"/>
    <w:rsid w:val="00CD7BEC"/>
    <w:rsid w:val="00CE0E9F"/>
    <w:rsid w:val="00CE40D7"/>
    <w:rsid w:val="00CE5F52"/>
    <w:rsid w:val="00CE7906"/>
    <w:rsid w:val="00CF0E19"/>
    <w:rsid w:val="00D0117C"/>
    <w:rsid w:val="00D01D78"/>
    <w:rsid w:val="00D01EE5"/>
    <w:rsid w:val="00D02CE4"/>
    <w:rsid w:val="00D04B89"/>
    <w:rsid w:val="00D05342"/>
    <w:rsid w:val="00D10355"/>
    <w:rsid w:val="00D10FAD"/>
    <w:rsid w:val="00D17B9D"/>
    <w:rsid w:val="00D21B4A"/>
    <w:rsid w:val="00D265AE"/>
    <w:rsid w:val="00D27D9B"/>
    <w:rsid w:val="00D30402"/>
    <w:rsid w:val="00D30CF1"/>
    <w:rsid w:val="00D376DB"/>
    <w:rsid w:val="00D40DE9"/>
    <w:rsid w:val="00D41212"/>
    <w:rsid w:val="00D4259A"/>
    <w:rsid w:val="00D42B45"/>
    <w:rsid w:val="00D46EBB"/>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7755A"/>
    <w:rsid w:val="00D85F83"/>
    <w:rsid w:val="00D92274"/>
    <w:rsid w:val="00D94339"/>
    <w:rsid w:val="00D9707F"/>
    <w:rsid w:val="00DA165A"/>
    <w:rsid w:val="00DA1D72"/>
    <w:rsid w:val="00DA1F8E"/>
    <w:rsid w:val="00DA3702"/>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169E"/>
    <w:rsid w:val="00DF3309"/>
    <w:rsid w:val="00DF4ADD"/>
    <w:rsid w:val="00DF5124"/>
    <w:rsid w:val="00DF5709"/>
    <w:rsid w:val="00DF7F39"/>
    <w:rsid w:val="00E026F9"/>
    <w:rsid w:val="00E03514"/>
    <w:rsid w:val="00E035B8"/>
    <w:rsid w:val="00E1702C"/>
    <w:rsid w:val="00E17C6D"/>
    <w:rsid w:val="00E20C79"/>
    <w:rsid w:val="00E2257D"/>
    <w:rsid w:val="00E22EE8"/>
    <w:rsid w:val="00E23ABB"/>
    <w:rsid w:val="00E23E99"/>
    <w:rsid w:val="00E307E5"/>
    <w:rsid w:val="00E3093A"/>
    <w:rsid w:val="00E327D1"/>
    <w:rsid w:val="00E33078"/>
    <w:rsid w:val="00E335AB"/>
    <w:rsid w:val="00E33AB6"/>
    <w:rsid w:val="00E3530B"/>
    <w:rsid w:val="00E35C31"/>
    <w:rsid w:val="00E4012C"/>
    <w:rsid w:val="00E41485"/>
    <w:rsid w:val="00E41DD6"/>
    <w:rsid w:val="00E4262A"/>
    <w:rsid w:val="00E42A8F"/>
    <w:rsid w:val="00E43FBC"/>
    <w:rsid w:val="00E44E2C"/>
    <w:rsid w:val="00E473CE"/>
    <w:rsid w:val="00E50127"/>
    <w:rsid w:val="00E50AA2"/>
    <w:rsid w:val="00E5223F"/>
    <w:rsid w:val="00E529F0"/>
    <w:rsid w:val="00E538B7"/>
    <w:rsid w:val="00E61274"/>
    <w:rsid w:val="00E61359"/>
    <w:rsid w:val="00E6185D"/>
    <w:rsid w:val="00E66B4F"/>
    <w:rsid w:val="00E67813"/>
    <w:rsid w:val="00E70FC4"/>
    <w:rsid w:val="00E72112"/>
    <w:rsid w:val="00E741D5"/>
    <w:rsid w:val="00E74474"/>
    <w:rsid w:val="00E752F8"/>
    <w:rsid w:val="00E81060"/>
    <w:rsid w:val="00E83C17"/>
    <w:rsid w:val="00E87A6A"/>
    <w:rsid w:val="00E9232A"/>
    <w:rsid w:val="00E92A89"/>
    <w:rsid w:val="00EA4174"/>
    <w:rsid w:val="00EA4D1B"/>
    <w:rsid w:val="00EA7EF1"/>
    <w:rsid w:val="00EB01FE"/>
    <w:rsid w:val="00EB1D11"/>
    <w:rsid w:val="00EB281B"/>
    <w:rsid w:val="00EB79FF"/>
    <w:rsid w:val="00EC1C50"/>
    <w:rsid w:val="00ED121A"/>
    <w:rsid w:val="00ED3D05"/>
    <w:rsid w:val="00ED5025"/>
    <w:rsid w:val="00ED7F82"/>
    <w:rsid w:val="00EE072C"/>
    <w:rsid w:val="00EE1C85"/>
    <w:rsid w:val="00EE5713"/>
    <w:rsid w:val="00EE64AE"/>
    <w:rsid w:val="00EE715F"/>
    <w:rsid w:val="00EE7DD3"/>
    <w:rsid w:val="00EF0C6F"/>
    <w:rsid w:val="00EF7E61"/>
    <w:rsid w:val="00F06445"/>
    <w:rsid w:val="00F06863"/>
    <w:rsid w:val="00F07114"/>
    <w:rsid w:val="00F127CF"/>
    <w:rsid w:val="00F206A7"/>
    <w:rsid w:val="00F2391C"/>
    <w:rsid w:val="00F26A78"/>
    <w:rsid w:val="00F3105E"/>
    <w:rsid w:val="00F31AAB"/>
    <w:rsid w:val="00F31B8F"/>
    <w:rsid w:val="00F41591"/>
    <w:rsid w:val="00F41A63"/>
    <w:rsid w:val="00F45BEB"/>
    <w:rsid w:val="00F54523"/>
    <w:rsid w:val="00F5702C"/>
    <w:rsid w:val="00F626AA"/>
    <w:rsid w:val="00F70793"/>
    <w:rsid w:val="00F713B3"/>
    <w:rsid w:val="00F84544"/>
    <w:rsid w:val="00F84C99"/>
    <w:rsid w:val="00F87538"/>
    <w:rsid w:val="00F90552"/>
    <w:rsid w:val="00F908B7"/>
    <w:rsid w:val="00F9465A"/>
    <w:rsid w:val="00F954FA"/>
    <w:rsid w:val="00F95B1F"/>
    <w:rsid w:val="00F96EB7"/>
    <w:rsid w:val="00FA05B2"/>
    <w:rsid w:val="00FA0889"/>
    <w:rsid w:val="00FA68A7"/>
    <w:rsid w:val="00FA7B50"/>
    <w:rsid w:val="00FB0F42"/>
    <w:rsid w:val="00FB1DD9"/>
    <w:rsid w:val="00FB54CC"/>
    <w:rsid w:val="00FB7601"/>
    <w:rsid w:val="00FC0C51"/>
    <w:rsid w:val="00FC3903"/>
    <w:rsid w:val="00FC4325"/>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6074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MMNJCVCXF7WK-21-69417</_dlc_DocId>
    <_dlc_DocIdUrl xmlns="b8cb3cbd-ce5c-4a72-9da4-9013f91c5903">
      <Url>http://workplaces/sites/ncsss/k/_layouts/DocIdRedir.aspx?ID=MMNJCVCXF7WK-21-69417</Url>
      <Description>MMNJCVCXF7WK-21-69417</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7.xml><?xml version="1.0" encoding="utf-8"?>
<ds:datastoreItem xmlns:ds="http://schemas.openxmlformats.org/officeDocument/2006/customXml" ds:itemID="{EA50F78D-3DB5-FE4D-B13E-171AB750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16</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24532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David Bessant</cp:lastModifiedBy>
  <cp:revision>31</cp:revision>
  <cp:lastPrinted>2018-09-19T11:45:00Z</cp:lastPrinted>
  <dcterms:created xsi:type="dcterms:W3CDTF">2017-09-06T10:20:00Z</dcterms:created>
  <dcterms:modified xsi:type="dcterms:W3CDTF">2019-02-11T13:50:00Z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97ffd9fd-cfcd-4dde-b037-89b63dc01c87</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