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D4" w:rsidRPr="00A46B51" w:rsidRDefault="00A46B51" w:rsidP="00A46B51">
      <w:pPr>
        <w:jc w:val="center"/>
        <w:rPr>
          <w:b/>
        </w:rPr>
      </w:pPr>
      <w:r w:rsidRPr="00A46B51">
        <w:rPr>
          <w:b/>
        </w:rPr>
        <w:t>Year 4 201</w:t>
      </w:r>
      <w:r w:rsidR="007A2CDB">
        <w:rPr>
          <w:b/>
        </w:rPr>
        <w:t>8</w:t>
      </w:r>
      <w:r w:rsidRPr="00A46B51">
        <w:rPr>
          <w:b/>
        </w:rPr>
        <w:t>-1</w:t>
      </w:r>
      <w:r w:rsidR="007A2CDB">
        <w:rPr>
          <w:b/>
        </w:rPr>
        <w:t>9</w:t>
      </w:r>
      <w:bookmarkStart w:id="0" w:name="_GoBack"/>
      <w:bookmarkEnd w:id="0"/>
      <w:r w:rsidRPr="00A46B51">
        <w:rPr>
          <w:b/>
        </w:rPr>
        <w:t xml:space="preserve"> Overview Maths</w:t>
      </w:r>
    </w:p>
    <w:tbl>
      <w:tblPr>
        <w:tblStyle w:val="TableGrid"/>
        <w:tblW w:w="15453" w:type="dxa"/>
        <w:tblLayout w:type="fixed"/>
        <w:tblLook w:val="04A0" w:firstRow="1" w:lastRow="0" w:firstColumn="1" w:lastColumn="0" w:noHBand="0" w:noVBand="1"/>
      </w:tblPr>
      <w:tblGrid>
        <w:gridCol w:w="719"/>
        <w:gridCol w:w="869"/>
        <w:gridCol w:w="1378"/>
        <w:gridCol w:w="857"/>
        <w:gridCol w:w="850"/>
        <w:gridCol w:w="709"/>
        <w:gridCol w:w="1417"/>
        <w:gridCol w:w="709"/>
        <w:gridCol w:w="992"/>
        <w:gridCol w:w="1134"/>
        <w:gridCol w:w="993"/>
        <w:gridCol w:w="850"/>
        <w:gridCol w:w="851"/>
        <w:gridCol w:w="992"/>
        <w:gridCol w:w="992"/>
        <w:gridCol w:w="1130"/>
        <w:gridCol w:w="11"/>
      </w:tblGrid>
      <w:tr w:rsidR="00B943D4" w:rsidTr="002F3D0F">
        <w:trPr>
          <w:gridAfter w:val="1"/>
          <w:wAfter w:w="11" w:type="dxa"/>
        </w:trPr>
        <w:tc>
          <w:tcPr>
            <w:tcW w:w="15442" w:type="dxa"/>
            <w:gridSpan w:val="16"/>
            <w:shd w:val="clear" w:color="auto" w:fill="D0CECE" w:themeFill="background2" w:themeFillShade="E6"/>
          </w:tcPr>
          <w:p w:rsidR="00B943D4" w:rsidRPr="00B943D4" w:rsidRDefault="00B943D4" w:rsidP="00B943D4">
            <w:pPr>
              <w:jc w:val="center"/>
              <w:rPr>
                <w:rFonts w:ascii="Arial" w:hAnsi="Arial" w:cs="Arial"/>
                <w:b/>
                <w:sz w:val="18"/>
              </w:rPr>
            </w:pPr>
            <w:r w:rsidRPr="00B943D4">
              <w:rPr>
                <w:rFonts w:ascii="Arial" w:hAnsi="Arial" w:cs="Arial"/>
                <w:b/>
                <w:sz w:val="18"/>
              </w:rPr>
              <w:t>Autumn Term</w:t>
            </w:r>
          </w:p>
        </w:tc>
      </w:tr>
      <w:tr w:rsidR="002F3D0F" w:rsidTr="00391741">
        <w:tc>
          <w:tcPr>
            <w:tcW w:w="719" w:type="dxa"/>
            <w:shd w:val="clear" w:color="auto" w:fill="D0CECE" w:themeFill="background2" w:themeFillShade="E6"/>
          </w:tcPr>
          <w:p w:rsidR="00B943D4" w:rsidRPr="00B943D4" w:rsidRDefault="00B943D4">
            <w:pPr>
              <w:rPr>
                <w:rFonts w:ascii="Arial" w:hAnsi="Arial" w:cs="Arial"/>
                <w:sz w:val="18"/>
              </w:rPr>
            </w:pPr>
            <w:r w:rsidRPr="00B943D4">
              <w:rPr>
                <w:rFonts w:ascii="Arial" w:hAnsi="Arial" w:cs="Arial"/>
                <w:sz w:val="18"/>
              </w:rPr>
              <w:t xml:space="preserve">Week 1 </w:t>
            </w:r>
          </w:p>
        </w:tc>
        <w:tc>
          <w:tcPr>
            <w:tcW w:w="869" w:type="dxa"/>
          </w:tcPr>
          <w:p w:rsidR="00B943D4" w:rsidRPr="00B943D4" w:rsidRDefault="00B943D4" w:rsidP="0086766D">
            <w:pPr>
              <w:jc w:val="center"/>
              <w:rPr>
                <w:rFonts w:ascii="Arial" w:hAnsi="Arial" w:cs="Arial"/>
                <w:sz w:val="18"/>
              </w:rPr>
            </w:pPr>
            <w:r>
              <w:rPr>
                <w:rFonts w:ascii="Arial" w:hAnsi="Arial" w:cs="Arial"/>
                <w:sz w:val="18"/>
              </w:rPr>
              <w:t>Week 2</w:t>
            </w:r>
          </w:p>
        </w:tc>
        <w:tc>
          <w:tcPr>
            <w:tcW w:w="1378" w:type="dxa"/>
          </w:tcPr>
          <w:p w:rsidR="00B943D4" w:rsidRPr="00B943D4" w:rsidRDefault="00B943D4" w:rsidP="0086766D">
            <w:pPr>
              <w:jc w:val="center"/>
              <w:rPr>
                <w:rFonts w:ascii="Arial" w:hAnsi="Arial" w:cs="Arial"/>
                <w:sz w:val="18"/>
              </w:rPr>
            </w:pPr>
            <w:r>
              <w:rPr>
                <w:rFonts w:ascii="Arial" w:hAnsi="Arial" w:cs="Arial"/>
                <w:sz w:val="18"/>
              </w:rPr>
              <w:t>Week 3</w:t>
            </w:r>
          </w:p>
        </w:tc>
        <w:tc>
          <w:tcPr>
            <w:tcW w:w="857" w:type="dxa"/>
          </w:tcPr>
          <w:p w:rsidR="00B943D4" w:rsidRPr="00B943D4" w:rsidRDefault="00B943D4" w:rsidP="0086766D">
            <w:pPr>
              <w:jc w:val="center"/>
              <w:rPr>
                <w:rFonts w:ascii="Arial" w:hAnsi="Arial" w:cs="Arial"/>
                <w:sz w:val="18"/>
              </w:rPr>
            </w:pPr>
            <w:r>
              <w:rPr>
                <w:rFonts w:ascii="Arial" w:hAnsi="Arial" w:cs="Arial"/>
                <w:sz w:val="18"/>
              </w:rPr>
              <w:t>Week 4</w:t>
            </w:r>
          </w:p>
        </w:tc>
        <w:tc>
          <w:tcPr>
            <w:tcW w:w="850" w:type="dxa"/>
          </w:tcPr>
          <w:p w:rsidR="00B943D4" w:rsidRPr="00B943D4" w:rsidRDefault="00B943D4" w:rsidP="0086766D">
            <w:pPr>
              <w:jc w:val="center"/>
              <w:rPr>
                <w:rFonts w:ascii="Arial" w:hAnsi="Arial" w:cs="Arial"/>
                <w:sz w:val="18"/>
              </w:rPr>
            </w:pPr>
            <w:r>
              <w:rPr>
                <w:rFonts w:ascii="Arial" w:hAnsi="Arial" w:cs="Arial"/>
                <w:sz w:val="18"/>
              </w:rPr>
              <w:t>Week 5</w:t>
            </w:r>
          </w:p>
        </w:tc>
        <w:tc>
          <w:tcPr>
            <w:tcW w:w="709" w:type="dxa"/>
          </w:tcPr>
          <w:p w:rsidR="00B943D4" w:rsidRPr="00B943D4" w:rsidRDefault="00B943D4" w:rsidP="0086766D">
            <w:pPr>
              <w:jc w:val="center"/>
              <w:rPr>
                <w:rFonts w:ascii="Arial" w:hAnsi="Arial" w:cs="Arial"/>
                <w:sz w:val="18"/>
              </w:rPr>
            </w:pPr>
            <w:r>
              <w:rPr>
                <w:rFonts w:ascii="Arial" w:hAnsi="Arial" w:cs="Arial"/>
                <w:sz w:val="18"/>
              </w:rPr>
              <w:t>Week 6</w:t>
            </w:r>
          </w:p>
        </w:tc>
        <w:tc>
          <w:tcPr>
            <w:tcW w:w="1417" w:type="dxa"/>
          </w:tcPr>
          <w:p w:rsidR="00B943D4" w:rsidRPr="00B943D4" w:rsidRDefault="00B943D4" w:rsidP="0086766D">
            <w:pPr>
              <w:jc w:val="center"/>
              <w:rPr>
                <w:rFonts w:ascii="Arial" w:hAnsi="Arial" w:cs="Arial"/>
                <w:sz w:val="18"/>
              </w:rPr>
            </w:pPr>
            <w:r>
              <w:rPr>
                <w:rFonts w:ascii="Arial" w:hAnsi="Arial" w:cs="Arial"/>
                <w:sz w:val="18"/>
              </w:rPr>
              <w:t>Week 7</w:t>
            </w:r>
          </w:p>
        </w:tc>
        <w:tc>
          <w:tcPr>
            <w:tcW w:w="709" w:type="dxa"/>
            <w:shd w:val="clear" w:color="auto" w:fill="D0CECE" w:themeFill="background2" w:themeFillShade="E6"/>
          </w:tcPr>
          <w:p w:rsidR="00B943D4" w:rsidRPr="00B943D4" w:rsidRDefault="00B943D4" w:rsidP="0086766D">
            <w:pPr>
              <w:jc w:val="center"/>
              <w:rPr>
                <w:rFonts w:ascii="Arial" w:hAnsi="Arial" w:cs="Arial"/>
                <w:sz w:val="18"/>
              </w:rPr>
            </w:pPr>
          </w:p>
        </w:tc>
        <w:tc>
          <w:tcPr>
            <w:tcW w:w="992" w:type="dxa"/>
          </w:tcPr>
          <w:p w:rsidR="00B943D4" w:rsidRPr="00B943D4" w:rsidRDefault="00B943D4" w:rsidP="0086766D">
            <w:pPr>
              <w:jc w:val="center"/>
              <w:rPr>
                <w:rFonts w:ascii="Arial" w:hAnsi="Arial" w:cs="Arial"/>
                <w:sz w:val="18"/>
              </w:rPr>
            </w:pPr>
            <w:r>
              <w:rPr>
                <w:rFonts w:ascii="Arial" w:hAnsi="Arial" w:cs="Arial"/>
                <w:sz w:val="18"/>
              </w:rPr>
              <w:t>Week 1</w:t>
            </w:r>
          </w:p>
        </w:tc>
        <w:tc>
          <w:tcPr>
            <w:tcW w:w="1134" w:type="dxa"/>
          </w:tcPr>
          <w:p w:rsidR="00B943D4" w:rsidRPr="00B943D4" w:rsidRDefault="00B943D4" w:rsidP="0086766D">
            <w:pPr>
              <w:jc w:val="center"/>
              <w:rPr>
                <w:rFonts w:ascii="Arial" w:hAnsi="Arial" w:cs="Arial"/>
                <w:sz w:val="18"/>
              </w:rPr>
            </w:pPr>
            <w:r>
              <w:rPr>
                <w:rFonts w:ascii="Arial" w:hAnsi="Arial" w:cs="Arial"/>
                <w:sz w:val="18"/>
              </w:rPr>
              <w:t>Week 2</w:t>
            </w:r>
          </w:p>
        </w:tc>
        <w:tc>
          <w:tcPr>
            <w:tcW w:w="993" w:type="dxa"/>
            <w:shd w:val="clear" w:color="auto" w:fill="5B9BD5" w:themeFill="accent1"/>
          </w:tcPr>
          <w:p w:rsidR="00B943D4" w:rsidRPr="00B943D4" w:rsidRDefault="00B943D4" w:rsidP="0086766D">
            <w:pPr>
              <w:jc w:val="center"/>
              <w:rPr>
                <w:rFonts w:ascii="Arial" w:hAnsi="Arial" w:cs="Arial"/>
                <w:sz w:val="18"/>
              </w:rPr>
            </w:pPr>
            <w:r>
              <w:rPr>
                <w:rFonts w:ascii="Arial" w:hAnsi="Arial" w:cs="Arial"/>
                <w:sz w:val="18"/>
              </w:rPr>
              <w:t>Week 3</w:t>
            </w:r>
          </w:p>
        </w:tc>
        <w:tc>
          <w:tcPr>
            <w:tcW w:w="850" w:type="dxa"/>
          </w:tcPr>
          <w:p w:rsidR="00B943D4" w:rsidRPr="00B943D4" w:rsidRDefault="00B943D4" w:rsidP="0086766D">
            <w:pPr>
              <w:jc w:val="center"/>
              <w:rPr>
                <w:rFonts w:ascii="Arial" w:hAnsi="Arial" w:cs="Arial"/>
                <w:sz w:val="18"/>
              </w:rPr>
            </w:pPr>
            <w:r>
              <w:rPr>
                <w:rFonts w:ascii="Arial" w:hAnsi="Arial" w:cs="Arial"/>
                <w:sz w:val="18"/>
              </w:rPr>
              <w:t>Week 4</w:t>
            </w:r>
          </w:p>
        </w:tc>
        <w:tc>
          <w:tcPr>
            <w:tcW w:w="851" w:type="dxa"/>
          </w:tcPr>
          <w:p w:rsidR="00B943D4" w:rsidRPr="00B943D4" w:rsidRDefault="00B943D4" w:rsidP="0086766D">
            <w:pPr>
              <w:jc w:val="center"/>
              <w:rPr>
                <w:rFonts w:ascii="Arial" w:hAnsi="Arial" w:cs="Arial"/>
                <w:sz w:val="18"/>
              </w:rPr>
            </w:pPr>
            <w:r>
              <w:rPr>
                <w:rFonts w:ascii="Arial" w:hAnsi="Arial" w:cs="Arial"/>
                <w:sz w:val="18"/>
              </w:rPr>
              <w:t>Week 5</w:t>
            </w:r>
          </w:p>
        </w:tc>
        <w:tc>
          <w:tcPr>
            <w:tcW w:w="992" w:type="dxa"/>
          </w:tcPr>
          <w:p w:rsidR="00B943D4" w:rsidRPr="00B943D4" w:rsidRDefault="00B943D4" w:rsidP="0086766D">
            <w:pPr>
              <w:jc w:val="center"/>
              <w:rPr>
                <w:rFonts w:ascii="Arial" w:hAnsi="Arial" w:cs="Arial"/>
                <w:sz w:val="18"/>
              </w:rPr>
            </w:pPr>
            <w:r>
              <w:rPr>
                <w:rFonts w:ascii="Arial" w:hAnsi="Arial" w:cs="Arial"/>
                <w:sz w:val="18"/>
              </w:rPr>
              <w:t>Week 6</w:t>
            </w:r>
          </w:p>
        </w:tc>
        <w:tc>
          <w:tcPr>
            <w:tcW w:w="992" w:type="dxa"/>
          </w:tcPr>
          <w:p w:rsidR="00B943D4" w:rsidRPr="00B943D4" w:rsidRDefault="00B943D4" w:rsidP="0086766D">
            <w:pPr>
              <w:jc w:val="center"/>
              <w:rPr>
                <w:rFonts w:ascii="Arial" w:hAnsi="Arial" w:cs="Arial"/>
                <w:sz w:val="18"/>
              </w:rPr>
            </w:pPr>
            <w:r>
              <w:rPr>
                <w:rFonts w:ascii="Arial" w:hAnsi="Arial" w:cs="Arial"/>
                <w:sz w:val="18"/>
              </w:rPr>
              <w:t>Week 7</w:t>
            </w:r>
          </w:p>
        </w:tc>
        <w:tc>
          <w:tcPr>
            <w:tcW w:w="1141" w:type="dxa"/>
            <w:gridSpan w:val="2"/>
          </w:tcPr>
          <w:p w:rsidR="00B943D4" w:rsidRPr="00B943D4" w:rsidRDefault="00B943D4" w:rsidP="0086766D">
            <w:pPr>
              <w:jc w:val="center"/>
              <w:rPr>
                <w:rFonts w:ascii="Arial" w:hAnsi="Arial" w:cs="Arial"/>
                <w:sz w:val="18"/>
              </w:rPr>
            </w:pPr>
            <w:r>
              <w:rPr>
                <w:rFonts w:ascii="Arial" w:hAnsi="Arial" w:cs="Arial"/>
                <w:sz w:val="18"/>
              </w:rPr>
              <w:t>Week 8</w:t>
            </w:r>
          </w:p>
        </w:tc>
      </w:tr>
      <w:tr w:rsidR="002F3D0F" w:rsidTr="00391741">
        <w:tc>
          <w:tcPr>
            <w:tcW w:w="719" w:type="dxa"/>
            <w:shd w:val="clear" w:color="auto" w:fill="D0CECE" w:themeFill="background2" w:themeFillShade="E6"/>
          </w:tcPr>
          <w:p w:rsidR="00B943D4" w:rsidRPr="00B943D4" w:rsidRDefault="00A03B8D">
            <w:pPr>
              <w:rPr>
                <w:rFonts w:ascii="Arial" w:hAnsi="Arial" w:cs="Arial"/>
                <w:sz w:val="18"/>
              </w:rPr>
            </w:pPr>
            <w:r>
              <w:rPr>
                <w:rFonts w:ascii="Arial" w:hAnsi="Arial" w:cs="Arial"/>
                <w:sz w:val="18"/>
              </w:rPr>
              <w:t>3</w:t>
            </w:r>
            <w:r w:rsidRPr="00A03B8D">
              <w:rPr>
                <w:rFonts w:ascii="Arial" w:hAnsi="Arial" w:cs="Arial"/>
                <w:sz w:val="18"/>
                <w:vertAlign w:val="superscript"/>
              </w:rPr>
              <w:t>rd</w:t>
            </w:r>
            <w:r>
              <w:rPr>
                <w:rFonts w:ascii="Arial" w:hAnsi="Arial" w:cs="Arial"/>
                <w:sz w:val="18"/>
              </w:rPr>
              <w:t xml:space="preserve">  Sep – 7</w:t>
            </w:r>
            <w:r w:rsidR="00B943D4" w:rsidRPr="00B943D4">
              <w:rPr>
                <w:rFonts w:ascii="Arial" w:hAnsi="Arial" w:cs="Arial"/>
                <w:sz w:val="18"/>
                <w:vertAlign w:val="superscript"/>
              </w:rPr>
              <w:t>th</w:t>
            </w:r>
            <w:r w:rsidR="00B943D4" w:rsidRPr="00B943D4">
              <w:rPr>
                <w:rFonts w:ascii="Arial" w:hAnsi="Arial" w:cs="Arial"/>
                <w:sz w:val="18"/>
              </w:rPr>
              <w:t xml:space="preserve"> Sep</w:t>
            </w:r>
          </w:p>
        </w:tc>
        <w:tc>
          <w:tcPr>
            <w:tcW w:w="869" w:type="dxa"/>
          </w:tcPr>
          <w:p w:rsidR="00B943D4" w:rsidRPr="00B943D4" w:rsidRDefault="00A03B8D" w:rsidP="0086766D">
            <w:pPr>
              <w:jc w:val="center"/>
              <w:rPr>
                <w:rFonts w:ascii="Arial" w:hAnsi="Arial" w:cs="Arial"/>
                <w:sz w:val="18"/>
              </w:rPr>
            </w:pPr>
            <w:r>
              <w:rPr>
                <w:rFonts w:ascii="Arial" w:hAnsi="Arial" w:cs="Arial"/>
                <w:sz w:val="18"/>
              </w:rPr>
              <w:t>10</w:t>
            </w:r>
            <w:r w:rsidR="00B943D4" w:rsidRPr="00B943D4">
              <w:rPr>
                <w:rFonts w:ascii="Arial" w:hAnsi="Arial" w:cs="Arial"/>
                <w:sz w:val="18"/>
                <w:vertAlign w:val="superscript"/>
              </w:rPr>
              <w:t>th</w:t>
            </w:r>
            <w:r>
              <w:rPr>
                <w:rFonts w:ascii="Arial" w:hAnsi="Arial" w:cs="Arial"/>
                <w:sz w:val="18"/>
              </w:rPr>
              <w:t xml:space="preserve"> Sep – 14</w:t>
            </w:r>
            <w:r w:rsidR="00B943D4" w:rsidRPr="00B943D4">
              <w:rPr>
                <w:rFonts w:ascii="Arial" w:hAnsi="Arial" w:cs="Arial"/>
                <w:sz w:val="18"/>
              </w:rPr>
              <w:t xml:space="preserve"> Sep</w:t>
            </w:r>
          </w:p>
        </w:tc>
        <w:tc>
          <w:tcPr>
            <w:tcW w:w="1378" w:type="dxa"/>
          </w:tcPr>
          <w:p w:rsidR="00B943D4" w:rsidRPr="00B943D4" w:rsidRDefault="00A03B8D" w:rsidP="0086766D">
            <w:pPr>
              <w:jc w:val="center"/>
              <w:rPr>
                <w:rFonts w:ascii="Arial" w:hAnsi="Arial" w:cs="Arial"/>
                <w:sz w:val="18"/>
              </w:rPr>
            </w:pPr>
            <w:r>
              <w:rPr>
                <w:rFonts w:ascii="Arial" w:hAnsi="Arial" w:cs="Arial"/>
                <w:sz w:val="18"/>
              </w:rPr>
              <w:t>17</w:t>
            </w:r>
            <w:r w:rsidR="00B943D4" w:rsidRPr="00B943D4">
              <w:rPr>
                <w:rFonts w:ascii="Arial" w:hAnsi="Arial" w:cs="Arial"/>
                <w:sz w:val="18"/>
                <w:vertAlign w:val="superscript"/>
              </w:rPr>
              <w:t>th</w:t>
            </w:r>
            <w:r>
              <w:rPr>
                <w:rFonts w:ascii="Arial" w:hAnsi="Arial" w:cs="Arial"/>
                <w:sz w:val="18"/>
              </w:rPr>
              <w:t xml:space="preserve">  - </w:t>
            </w:r>
            <w:r w:rsidR="00B943D4" w:rsidRPr="00B943D4">
              <w:rPr>
                <w:rFonts w:ascii="Arial" w:hAnsi="Arial" w:cs="Arial"/>
                <w:sz w:val="18"/>
              </w:rPr>
              <w:t>2</w:t>
            </w:r>
            <w:r>
              <w:rPr>
                <w:rFonts w:ascii="Arial" w:hAnsi="Arial" w:cs="Arial"/>
                <w:sz w:val="18"/>
              </w:rPr>
              <w:t>1</w:t>
            </w:r>
            <w:r>
              <w:rPr>
                <w:rFonts w:ascii="Arial" w:hAnsi="Arial" w:cs="Arial"/>
                <w:sz w:val="18"/>
                <w:vertAlign w:val="superscript"/>
              </w:rPr>
              <w:t xml:space="preserve">st </w:t>
            </w:r>
            <w:r w:rsidR="00B943D4" w:rsidRPr="00B943D4">
              <w:rPr>
                <w:rFonts w:ascii="Arial" w:hAnsi="Arial" w:cs="Arial"/>
                <w:sz w:val="18"/>
              </w:rPr>
              <w:t>Sep</w:t>
            </w:r>
          </w:p>
        </w:tc>
        <w:tc>
          <w:tcPr>
            <w:tcW w:w="857" w:type="dxa"/>
          </w:tcPr>
          <w:p w:rsidR="00B943D4" w:rsidRPr="00B943D4" w:rsidRDefault="00A03B8D" w:rsidP="0086766D">
            <w:pPr>
              <w:jc w:val="center"/>
              <w:rPr>
                <w:rFonts w:ascii="Arial" w:hAnsi="Arial" w:cs="Arial"/>
                <w:sz w:val="18"/>
              </w:rPr>
            </w:pPr>
            <w:r>
              <w:rPr>
                <w:rFonts w:ascii="Arial" w:hAnsi="Arial" w:cs="Arial"/>
                <w:sz w:val="18"/>
              </w:rPr>
              <w:t>24</w:t>
            </w:r>
            <w:r w:rsidR="00B943D4" w:rsidRPr="00B943D4">
              <w:rPr>
                <w:rFonts w:ascii="Arial" w:hAnsi="Arial" w:cs="Arial"/>
                <w:sz w:val="18"/>
                <w:vertAlign w:val="superscript"/>
              </w:rPr>
              <w:t>th</w:t>
            </w:r>
            <w:r>
              <w:rPr>
                <w:rFonts w:ascii="Arial" w:hAnsi="Arial" w:cs="Arial"/>
                <w:sz w:val="18"/>
              </w:rPr>
              <w:t xml:space="preserve"> – 28</w:t>
            </w:r>
            <w:r w:rsidR="00B943D4" w:rsidRPr="00B943D4">
              <w:rPr>
                <w:rFonts w:ascii="Arial" w:hAnsi="Arial" w:cs="Arial"/>
                <w:sz w:val="18"/>
                <w:vertAlign w:val="superscript"/>
              </w:rPr>
              <w:t>th</w:t>
            </w:r>
            <w:r w:rsidR="00B943D4" w:rsidRPr="00B943D4">
              <w:rPr>
                <w:rFonts w:ascii="Arial" w:hAnsi="Arial" w:cs="Arial"/>
                <w:sz w:val="18"/>
              </w:rPr>
              <w:t xml:space="preserve"> Sep</w:t>
            </w:r>
          </w:p>
        </w:tc>
        <w:tc>
          <w:tcPr>
            <w:tcW w:w="850" w:type="dxa"/>
          </w:tcPr>
          <w:p w:rsidR="00B943D4" w:rsidRPr="00B943D4" w:rsidRDefault="00A03B8D" w:rsidP="0086766D">
            <w:pPr>
              <w:jc w:val="center"/>
              <w:rPr>
                <w:rFonts w:ascii="Arial" w:hAnsi="Arial" w:cs="Arial"/>
                <w:sz w:val="18"/>
              </w:rPr>
            </w:pPr>
            <w:r>
              <w:rPr>
                <w:rFonts w:ascii="Arial" w:hAnsi="Arial" w:cs="Arial"/>
                <w:sz w:val="18"/>
              </w:rPr>
              <w:t>1</w:t>
            </w:r>
            <w:r w:rsidRPr="00A03B8D">
              <w:rPr>
                <w:rFonts w:ascii="Arial" w:hAnsi="Arial" w:cs="Arial"/>
                <w:sz w:val="18"/>
                <w:vertAlign w:val="superscript"/>
              </w:rPr>
              <w:t>st</w:t>
            </w:r>
            <w:r>
              <w:rPr>
                <w:rFonts w:ascii="Arial" w:hAnsi="Arial" w:cs="Arial"/>
                <w:sz w:val="18"/>
              </w:rPr>
              <w:t xml:space="preserve">  – 5</w:t>
            </w:r>
            <w:r w:rsidR="00B943D4" w:rsidRPr="00B943D4">
              <w:rPr>
                <w:rFonts w:ascii="Arial" w:hAnsi="Arial" w:cs="Arial"/>
                <w:sz w:val="18"/>
                <w:vertAlign w:val="superscript"/>
              </w:rPr>
              <w:t>th</w:t>
            </w:r>
            <w:r w:rsidR="00B943D4" w:rsidRPr="00B943D4">
              <w:rPr>
                <w:rFonts w:ascii="Arial" w:hAnsi="Arial" w:cs="Arial"/>
                <w:sz w:val="18"/>
              </w:rPr>
              <w:t xml:space="preserve"> Oct</w:t>
            </w:r>
          </w:p>
        </w:tc>
        <w:tc>
          <w:tcPr>
            <w:tcW w:w="709" w:type="dxa"/>
          </w:tcPr>
          <w:p w:rsidR="00B943D4" w:rsidRPr="00B943D4" w:rsidRDefault="00A03B8D" w:rsidP="0086766D">
            <w:pPr>
              <w:jc w:val="center"/>
              <w:rPr>
                <w:rFonts w:ascii="Arial" w:hAnsi="Arial" w:cs="Arial"/>
                <w:sz w:val="18"/>
              </w:rPr>
            </w:pPr>
            <w:r>
              <w:rPr>
                <w:rFonts w:ascii="Arial" w:hAnsi="Arial" w:cs="Arial"/>
                <w:sz w:val="18"/>
              </w:rPr>
              <w:t>8</w:t>
            </w:r>
            <w:r w:rsidR="00B943D4" w:rsidRPr="00B943D4">
              <w:rPr>
                <w:rFonts w:ascii="Arial" w:hAnsi="Arial" w:cs="Arial"/>
                <w:sz w:val="18"/>
                <w:vertAlign w:val="superscript"/>
              </w:rPr>
              <w:t>th</w:t>
            </w:r>
            <w:r>
              <w:rPr>
                <w:rFonts w:ascii="Arial" w:hAnsi="Arial" w:cs="Arial"/>
                <w:sz w:val="18"/>
              </w:rPr>
              <w:t>– 12</w:t>
            </w:r>
            <w:r w:rsidR="00B943D4" w:rsidRPr="00B943D4">
              <w:rPr>
                <w:rFonts w:ascii="Arial" w:hAnsi="Arial" w:cs="Arial"/>
                <w:sz w:val="18"/>
                <w:vertAlign w:val="superscript"/>
              </w:rPr>
              <w:t>th</w:t>
            </w:r>
            <w:r w:rsidR="00B943D4" w:rsidRPr="00B943D4">
              <w:rPr>
                <w:rFonts w:ascii="Arial" w:hAnsi="Arial" w:cs="Arial"/>
                <w:sz w:val="18"/>
              </w:rPr>
              <w:t xml:space="preserve"> Oct</w:t>
            </w:r>
          </w:p>
        </w:tc>
        <w:tc>
          <w:tcPr>
            <w:tcW w:w="1417" w:type="dxa"/>
          </w:tcPr>
          <w:p w:rsidR="00B943D4" w:rsidRPr="00B943D4" w:rsidRDefault="00A03B8D" w:rsidP="0086766D">
            <w:pPr>
              <w:jc w:val="center"/>
              <w:rPr>
                <w:rFonts w:ascii="Arial" w:hAnsi="Arial" w:cs="Arial"/>
                <w:sz w:val="18"/>
              </w:rPr>
            </w:pPr>
            <w:r>
              <w:rPr>
                <w:rFonts w:ascii="Arial" w:hAnsi="Arial" w:cs="Arial"/>
                <w:sz w:val="18"/>
              </w:rPr>
              <w:t>15</w:t>
            </w:r>
            <w:r w:rsidR="00B943D4" w:rsidRPr="00B943D4">
              <w:rPr>
                <w:rFonts w:ascii="Arial" w:hAnsi="Arial" w:cs="Arial"/>
                <w:sz w:val="18"/>
                <w:vertAlign w:val="superscript"/>
              </w:rPr>
              <w:t>th</w:t>
            </w:r>
            <w:r>
              <w:rPr>
                <w:rFonts w:ascii="Arial" w:hAnsi="Arial" w:cs="Arial"/>
                <w:sz w:val="18"/>
              </w:rPr>
              <w:t xml:space="preserve">  - 19</w:t>
            </w:r>
            <w:r w:rsidRPr="00A03B8D">
              <w:rPr>
                <w:rFonts w:ascii="Arial" w:hAnsi="Arial" w:cs="Arial"/>
                <w:sz w:val="18"/>
                <w:vertAlign w:val="superscript"/>
              </w:rPr>
              <w:t>th</w:t>
            </w:r>
            <w:r w:rsidR="00B943D4" w:rsidRPr="00B943D4">
              <w:rPr>
                <w:rFonts w:ascii="Arial" w:hAnsi="Arial" w:cs="Arial"/>
                <w:sz w:val="18"/>
              </w:rPr>
              <w:t xml:space="preserve"> oct</w:t>
            </w:r>
          </w:p>
        </w:tc>
        <w:tc>
          <w:tcPr>
            <w:tcW w:w="709" w:type="dxa"/>
            <w:shd w:val="clear" w:color="auto" w:fill="D0CECE" w:themeFill="background2" w:themeFillShade="E6"/>
          </w:tcPr>
          <w:p w:rsidR="00B943D4" w:rsidRPr="00B943D4" w:rsidRDefault="00B943D4" w:rsidP="0086766D">
            <w:pPr>
              <w:jc w:val="center"/>
              <w:rPr>
                <w:rFonts w:ascii="Arial" w:hAnsi="Arial" w:cs="Arial"/>
                <w:sz w:val="18"/>
              </w:rPr>
            </w:pPr>
            <w:r w:rsidRPr="00B943D4">
              <w:rPr>
                <w:rFonts w:ascii="Arial" w:hAnsi="Arial" w:cs="Arial"/>
                <w:sz w:val="18"/>
              </w:rPr>
              <w:t>Half term</w:t>
            </w:r>
          </w:p>
        </w:tc>
        <w:tc>
          <w:tcPr>
            <w:tcW w:w="992" w:type="dxa"/>
          </w:tcPr>
          <w:p w:rsidR="00B943D4" w:rsidRPr="00B943D4" w:rsidRDefault="00A03B8D" w:rsidP="0086766D">
            <w:pPr>
              <w:jc w:val="center"/>
              <w:rPr>
                <w:rFonts w:ascii="Arial" w:hAnsi="Arial" w:cs="Arial"/>
                <w:sz w:val="18"/>
              </w:rPr>
            </w:pPr>
            <w:r>
              <w:rPr>
                <w:rFonts w:ascii="Arial" w:hAnsi="Arial" w:cs="Arial"/>
                <w:sz w:val="18"/>
              </w:rPr>
              <w:t>29</w:t>
            </w:r>
            <w:r w:rsidR="00B943D4" w:rsidRPr="00B943D4">
              <w:rPr>
                <w:rFonts w:ascii="Arial" w:hAnsi="Arial" w:cs="Arial"/>
                <w:sz w:val="18"/>
                <w:vertAlign w:val="superscript"/>
              </w:rPr>
              <w:t>th</w:t>
            </w:r>
            <w:r>
              <w:rPr>
                <w:rFonts w:ascii="Arial" w:hAnsi="Arial" w:cs="Arial"/>
                <w:sz w:val="18"/>
              </w:rPr>
              <w:t xml:space="preserve"> Oct – 2</w:t>
            </w:r>
            <w:r w:rsidRPr="00A03B8D">
              <w:rPr>
                <w:rFonts w:ascii="Arial" w:hAnsi="Arial" w:cs="Arial"/>
                <w:sz w:val="18"/>
                <w:vertAlign w:val="superscript"/>
              </w:rPr>
              <w:t>nd</w:t>
            </w:r>
            <w:r>
              <w:rPr>
                <w:rFonts w:ascii="Arial" w:hAnsi="Arial" w:cs="Arial"/>
                <w:sz w:val="18"/>
              </w:rPr>
              <w:t xml:space="preserve"> </w:t>
            </w:r>
            <w:r w:rsidR="00B943D4" w:rsidRPr="00B943D4">
              <w:rPr>
                <w:rFonts w:ascii="Arial" w:hAnsi="Arial" w:cs="Arial"/>
                <w:sz w:val="18"/>
              </w:rPr>
              <w:t xml:space="preserve"> Nov</w:t>
            </w:r>
          </w:p>
        </w:tc>
        <w:tc>
          <w:tcPr>
            <w:tcW w:w="1134" w:type="dxa"/>
          </w:tcPr>
          <w:p w:rsidR="00B943D4" w:rsidRPr="00B943D4" w:rsidRDefault="00A03B8D" w:rsidP="0086766D">
            <w:pPr>
              <w:jc w:val="center"/>
              <w:rPr>
                <w:rFonts w:ascii="Arial" w:hAnsi="Arial" w:cs="Arial"/>
                <w:sz w:val="18"/>
              </w:rPr>
            </w:pPr>
            <w:r>
              <w:rPr>
                <w:rFonts w:ascii="Arial" w:hAnsi="Arial" w:cs="Arial"/>
                <w:sz w:val="18"/>
              </w:rPr>
              <w:t>5</w:t>
            </w:r>
            <w:r w:rsidR="00B943D4" w:rsidRPr="00B943D4">
              <w:rPr>
                <w:rFonts w:ascii="Arial" w:hAnsi="Arial" w:cs="Arial"/>
                <w:sz w:val="18"/>
                <w:vertAlign w:val="superscript"/>
              </w:rPr>
              <w:t>th</w:t>
            </w:r>
            <w:r>
              <w:rPr>
                <w:rFonts w:ascii="Arial" w:hAnsi="Arial" w:cs="Arial"/>
                <w:sz w:val="18"/>
              </w:rPr>
              <w:t xml:space="preserve"> – 9</w:t>
            </w:r>
            <w:r w:rsidR="00B943D4" w:rsidRPr="00B943D4">
              <w:rPr>
                <w:rFonts w:ascii="Arial" w:hAnsi="Arial" w:cs="Arial"/>
                <w:sz w:val="18"/>
                <w:vertAlign w:val="superscript"/>
              </w:rPr>
              <w:t>th</w:t>
            </w:r>
            <w:r w:rsidR="00B943D4" w:rsidRPr="00B943D4">
              <w:rPr>
                <w:rFonts w:ascii="Arial" w:hAnsi="Arial" w:cs="Arial"/>
                <w:sz w:val="18"/>
              </w:rPr>
              <w:t xml:space="preserve"> Nov</w:t>
            </w:r>
          </w:p>
        </w:tc>
        <w:tc>
          <w:tcPr>
            <w:tcW w:w="993" w:type="dxa"/>
            <w:shd w:val="clear" w:color="auto" w:fill="5B9BD5" w:themeFill="accent1"/>
          </w:tcPr>
          <w:p w:rsidR="00B943D4" w:rsidRPr="00B943D4" w:rsidRDefault="00A03B8D" w:rsidP="0086766D">
            <w:pPr>
              <w:jc w:val="center"/>
              <w:rPr>
                <w:rFonts w:ascii="Arial" w:hAnsi="Arial" w:cs="Arial"/>
                <w:sz w:val="18"/>
              </w:rPr>
            </w:pPr>
            <w:r>
              <w:rPr>
                <w:rFonts w:ascii="Arial" w:hAnsi="Arial" w:cs="Arial"/>
                <w:sz w:val="18"/>
              </w:rPr>
              <w:t>12</w:t>
            </w:r>
            <w:r w:rsidR="00B943D4" w:rsidRPr="00B943D4">
              <w:rPr>
                <w:rFonts w:ascii="Arial" w:hAnsi="Arial" w:cs="Arial"/>
                <w:sz w:val="18"/>
                <w:vertAlign w:val="superscript"/>
              </w:rPr>
              <w:t>th</w:t>
            </w:r>
            <w:r>
              <w:rPr>
                <w:rFonts w:ascii="Arial" w:hAnsi="Arial" w:cs="Arial"/>
                <w:sz w:val="18"/>
              </w:rPr>
              <w:t xml:space="preserve"> – 16</w:t>
            </w:r>
            <w:r w:rsidR="00B943D4" w:rsidRPr="00B943D4">
              <w:rPr>
                <w:rFonts w:ascii="Arial" w:hAnsi="Arial" w:cs="Arial"/>
                <w:sz w:val="18"/>
                <w:vertAlign w:val="superscript"/>
              </w:rPr>
              <w:t>th</w:t>
            </w:r>
            <w:r w:rsidR="00B943D4" w:rsidRPr="00B943D4">
              <w:rPr>
                <w:rFonts w:ascii="Arial" w:hAnsi="Arial" w:cs="Arial"/>
                <w:sz w:val="18"/>
              </w:rPr>
              <w:t xml:space="preserve"> Nov</w:t>
            </w:r>
          </w:p>
        </w:tc>
        <w:tc>
          <w:tcPr>
            <w:tcW w:w="850" w:type="dxa"/>
          </w:tcPr>
          <w:p w:rsidR="00B943D4" w:rsidRPr="00B943D4" w:rsidRDefault="00A03B8D" w:rsidP="0086766D">
            <w:pPr>
              <w:jc w:val="center"/>
              <w:rPr>
                <w:rFonts w:ascii="Arial" w:hAnsi="Arial" w:cs="Arial"/>
                <w:sz w:val="18"/>
              </w:rPr>
            </w:pPr>
            <w:r>
              <w:rPr>
                <w:rFonts w:ascii="Arial" w:hAnsi="Arial" w:cs="Arial"/>
                <w:sz w:val="18"/>
              </w:rPr>
              <w:t>19</w:t>
            </w:r>
            <w:r w:rsidR="00B943D4" w:rsidRPr="00B943D4">
              <w:rPr>
                <w:rFonts w:ascii="Arial" w:hAnsi="Arial" w:cs="Arial"/>
                <w:sz w:val="18"/>
                <w:vertAlign w:val="superscript"/>
              </w:rPr>
              <w:t>th</w:t>
            </w:r>
            <w:r>
              <w:rPr>
                <w:rFonts w:ascii="Arial" w:hAnsi="Arial" w:cs="Arial"/>
                <w:sz w:val="18"/>
              </w:rPr>
              <w:t xml:space="preserve"> – 23</w:t>
            </w:r>
            <w:r>
              <w:rPr>
                <w:rFonts w:ascii="Arial" w:hAnsi="Arial" w:cs="Arial"/>
                <w:sz w:val="18"/>
                <w:vertAlign w:val="superscript"/>
              </w:rPr>
              <w:t xml:space="preserve">rd </w:t>
            </w:r>
            <w:r w:rsidR="00B943D4" w:rsidRPr="00B943D4">
              <w:rPr>
                <w:rFonts w:ascii="Arial" w:hAnsi="Arial" w:cs="Arial"/>
                <w:sz w:val="18"/>
              </w:rPr>
              <w:t xml:space="preserve"> Nov</w:t>
            </w:r>
          </w:p>
        </w:tc>
        <w:tc>
          <w:tcPr>
            <w:tcW w:w="851" w:type="dxa"/>
          </w:tcPr>
          <w:p w:rsidR="00B943D4" w:rsidRPr="00B943D4" w:rsidRDefault="00A03B8D" w:rsidP="00A03B8D">
            <w:pPr>
              <w:jc w:val="center"/>
              <w:rPr>
                <w:rFonts w:ascii="Arial" w:hAnsi="Arial" w:cs="Arial"/>
                <w:sz w:val="18"/>
              </w:rPr>
            </w:pPr>
            <w:r>
              <w:rPr>
                <w:rFonts w:ascii="Arial" w:hAnsi="Arial" w:cs="Arial"/>
                <w:sz w:val="18"/>
              </w:rPr>
              <w:t>26</w:t>
            </w:r>
            <w:r w:rsidR="00B943D4" w:rsidRPr="00B943D4">
              <w:rPr>
                <w:rFonts w:ascii="Arial" w:hAnsi="Arial" w:cs="Arial"/>
                <w:sz w:val="18"/>
                <w:vertAlign w:val="superscript"/>
              </w:rPr>
              <w:t>th</w:t>
            </w:r>
            <w:r w:rsidR="00B943D4" w:rsidRPr="00B943D4">
              <w:rPr>
                <w:rFonts w:ascii="Arial" w:hAnsi="Arial" w:cs="Arial"/>
                <w:sz w:val="18"/>
              </w:rPr>
              <w:t xml:space="preserve"> </w:t>
            </w:r>
            <w:r>
              <w:rPr>
                <w:rFonts w:ascii="Arial" w:hAnsi="Arial" w:cs="Arial"/>
                <w:sz w:val="18"/>
              </w:rPr>
              <w:t>– 30</w:t>
            </w:r>
            <w:r w:rsidRPr="00A03B8D">
              <w:rPr>
                <w:rFonts w:ascii="Arial" w:hAnsi="Arial" w:cs="Arial"/>
                <w:sz w:val="18"/>
                <w:vertAlign w:val="superscript"/>
              </w:rPr>
              <w:t>th</w:t>
            </w:r>
            <w:r>
              <w:rPr>
                <w:rFonts w:ascii="Arial" w:hAnsi="Arial" w:cs="Arial"/>
                <w:sz w:val="18"/>
              </w:rPr>
              <w:t xml:space="preserve"> Nov </w:t>
            </w:r>
          </w:p>
        </w:tc>
        <w:tc>
          <w:tcPr>
            <w:tcW w:w="992" w:type="dxa"/>
          </w:tcPr>
          <w:p w:rsidR="00B943D4" w:rsidRPr="00B943D4" w:rsidRDefault="00A03B8D" w:rsidP="0086766D">
            <w:pPr>
              <w:jc w:val="center"/>
              <w:rPr>
                <w:rFonts w:ascii="Arial" w:hAnsi="Arial" w:cs="Arial"/>
                <w:sz w:val="18"/>
              </w:rPr>
            </w:pPr>
            <w:r>
              <w:rPr>
                <w:rFonts w:ascii="Arial" w:hAnsi="Arial" w:cs="Arial"/>
                <w:sz w:val="18"/>
              </w:rPr>
              <w:t>3</w:t>
            </w:r>
            <w:r w:rsidRPr="00A03B8D">
              <w:rPr>
                <w:rFonts w:ascii="Arial" w:hAnsi="Arial" w:cs="Arial"/>
                <w:sz w:val="18"/>
                <w:vertAlign w:val="superscript"/>
              </w:rPr>
              <w:t>rd</w:t>
            </w:r>
            <w:r>
              <w:rPr>
                <w:rFonts w:ascii="Arial" w:hAnsi="Arial" w:cs="Arial"/>
                <w:sz w:val="18"/>
              </w:rPr>
              <w:t xml:space="preserve">  – 7</w:t>
            </w:r>
            <w:r w:rsidR="00B943D4" w:rsidRPr="00B943D4">
              <w:rPr>
                <w:rFonts w:ascii="Arial" w:hAnsi="Arial" w:cs="Arial"/>
                <w:sz w:val="18"/>
                <w:vertAlign w:val="superscript"/>
              </w:rPr>
              <w:t>th</w:t>
            </w:r>
            <w:r w:rsidR="00B943D4" w:rsidRPr="00B943D4">
              <w:rPr>
                <w:rFonts w:ascii="Arial" w:hAnsi="Arial" w:cs="Arial"/>
                <w:sz w:val="18"/>
              </w:rPr>
              <w:t xml:space="preserve"> Dec</w:t>
            </w:r>
          </w:p>
        </w:tc>
        <w:tc>
          <w:tcPr>
            <w:tcW w:w="992" w:type="dxa"/>
          </w:tcPr>
          <w:p w:rsidR="00B943D4" w:rsidRPr="00B943D4" w:rsidRDefault="00A03B8D" w:rsidP="0086766D">
            <w:pPr>
              <w:jc w:val="center"/>
              <w:rPr>
                <w:rFonts w:ascii="Arial" w:hAnsi="Arial" w:cs="Arial"/>
                <w:sz w:val="18"/>
              </w:rPr>
            </w:pPr>
            <w:r>
              <w:rPr>
                <w:rFonts w:ascii="Arial" w:hAnsi="Arial" w:cs="Arial"/>
                <w:sz w:val="18"/>
              </w:rPr>
              <w:t>10</w:t>
            </w:r>
            <w:r w:rsidR="00B943D4" w:rsidRPr="00B943D4">
              <w:rPr>
                <w:rFonts w:ascii="Arial" w:hAnsi="Arial" w:cs="Arial"/>
                <w:sz w:val="18"/>
                <w:vertAlign w:val="superscript"/>
              </w:rPr>
              <w:t>th</w:t>
            </w:r>
            <w:r>
              <w:rPr>
                <w:rFonts w:ascii="Arial" w:hAnsi="Arial" w:cs="Arial"/>
                <w:sz w:val="18"/>
              </w:rPr>
              <w:t xml:space="preserve">  - 14</w:t>
            </w:r>
            <w:r w:rsidR="00B943D4" w:rsidRPr="00B943D4">
              <w:rPr>
                <w:rFonts w:ascii="Arial" w:hAnsi="Arial" w:cs="Arial"/>
                <w:sz w:val="18"/>
                <w:vertAlign w:val="superscript"/>
              </w:rPr>
              <w:t>th</w:t>
            </w:r>
            <w:r w:rsidR="00B943D4" w:rsidRPr="00B943D4">
              <w:rPr>
                <w:rFonts w:ascii="Arial" w:hAnsi="Arial" w:cs="Arial"/>
                <w:sz w:val="18"/>
              </w:rPr>
              <w:t xml:space="preserve"> Dec</w:t>
            </w:r>
          </w:p>
        </w:tc>
        <w:tc>
          <w:tcPr>
            <w:tcW w:w="1141" w:type="dxa"/>
            <w:gridSpan w:val="2"/>
          </w:tcPr>
          <w:p w:rsidR="00B943D4" w:rsidRPr="00B943D4" w:rsidRDefault="00A03B8D" w:rsidP="00A03B8D">
            <w:pPr>
              <w:jc w:val="center"/>
              <w:rPr>
                <w:rFonts w:ascii="Arial" w:hAnsi="Arial" w:cs="Arial"/>
                <w:sz w:val="18"/>
              </w:rPr>
            </w:pPr>
            <w:r>
              <w:rPr>
                <w:rFonts w:ascii="Arial" w:hAnsi="Arial" w:cs="Arial"/>
                <w:sz w:val="18"/>
              </w:rPr>
              <w:t>17</w:t>
            </w:r>
            <w:r w:rsidR="00B943D4" w:rsidRPr="00B943D4">
              <w:rPr>
                <w:rFonts w:ascii="Arial" w:hAnsi="Arial" w:cs="Arial"/>
                <w:sz w:val="18"/>
                <w:vertAlign w:val="superscript"/>
              </w:rPr>
              <w:t>th</w:t>
            </w:r>
            <w:r w:rsidR="00B943D4" w:rsidRPr="00B943D4">
              <w:rPr>
                <w:rFonts w:ascii="Arial" w:hAnsi="Arial" w:cs="Arial"/>
                <w:sz w:val="18"/>
              </w:rPr>
              <w:t xml:space="preserve"> – 21</w:t>
            </w:r>
            <w:r w:rsidR="00B943D4" w:rsidRPr="00B943D4">
              <w:rPr>
                <w:rFonts w:ascii="Arial" w:hAnsi="Arial" w:cs="Arial"/>
                <w:sz w:val="18"/>
                <w:vertAlign w:val="superscript"/>
              </w:rPr>
              <w:t>st</w:t>
            </w:r>
            <w:r w:rsidR="00B943D4" w:rsidRPr="00B943D4">
              <w:rPr>
                <w:rFonts w:ascii="Arial" w:hAnsi="Arial" w:cs="Arial"/>
                <w:sz w:val="18"/>
              </w:rPr>
              <w:t xml:space="preserve"> Dec </w:t>
            </w:r>
          </w:p>
        </w:tc>
      </w:tr>
      <w:tr w:rsidR="002F3D0F" w:rsidTr="002F3D0F">
        <w:trPr>
          <w:gridAfter w:val="1"/>
          <w:wAfter w:w="11" w:type="dxa"/>
          <w:trHeight w:val="7936"/>
        </w:trPr>
        <w:tc>
          <w:tcPr>
            <w:tcW w:w="719" w:type="dxa"/>
            <w:shd w:val="clear" w:color="auto" w:fill="D0CECE" w:themeFill="background2" w:themeFillShade="E6"/>
          </w:tcPr>
          <w:p w:rsidR="002F3D0F" w:rsidRDefault="002F3D0F"/>
        </w:tc>
        <w:tc>
          <w:tcPr>
            <w:tcW w:w="2247" w:type="dxa"/>
            <w:gridSpan w:val="2"/>
          </w:tcPr>
          <w:p w:rsidR="002F3D0F" w:rsidRPr="00CE1E1E" w:rsidRDefault="002F3D0F" w:rsidP="00CE1E1E">
            <w:pPr>
              <w:rPr>
                <w:b/>
              </w:rPr>
            </w:pPr>
            <w:r w:rsidRPr="00CE1E1E">
              <w:rPr>
                <w:b/>
              </w:rPr>
              <w:t>Number and Place value</w:t>
            </w:r>
            <w:r>
              <w:rPr>
                <w:b/>
              </w:rPr>
              <w:t xml:space="preserve"> </w:t>
            </w:r>
          </w:p>
          <w:p w:rsidR="002F3D0F" w:rsidRDefault="002F3D0F" w:rsidP="00B47878">
            <w:pPr>
              <w:pStyle w:val="ListParagraph"/>
              <w:numPr>
                <w:ilvl w:val="0"/>
                <w:numId w:val="1"/>
              </w:numPr>
              <w:ind w:left="361" w:hanging="283"/>
              <w:rPr>
                <w:sz w:val="18"/>
              </w:rPr>
            </w:pPr>
            <w:r w:rsidRPr="00B47878">
              <w:rPr>
                <w:color w:val="0070C0"/>
                <w:sz w:val="14"/>
              </w:rPr>
              <w:t xml:space="preserve"> </w:t>
            </w:r>
            <w:r w:rsidRPr="009B1E7C">
              <w:rPr>
                <w:sz w:val="18"/>
              </w:rPr>
              <w:t xml:space="preserve">Recognise the place value of each digit in  </w:t>
            </w:r>
            <w:r>
              <w:rPr>
                <w:sz w:val="18"/>
              </w:rPr>
              <w:t>four-digit numbers up to 10,000</w:t>
            </w:r>
            <w:r w:rsidRPr="00B47878">
              <w:rPr>
                <w:sz w:val="18"/>
              </w:rPr>
              <w:t xml:space="preserve"> (thousands, hundreds, tens, and ones)</w:t>
            </w:r>
          </w:p>
          <w:p w:rsidR="002F3D0F" w:rsidRPr="009B1E7C" w:rsidRDefault="002F3D0F" w:rsidP="00B47878">
            <w:pPr>
              <w:pStyle w:val="ListParagraph"/>
              <w:numPr>
                <w:ilvl w:val="0"/>
                <w:numId w:val="1"/>
              </w:numPr>
              <w:ind w:left="361" w:hanging="283"/>
              <w:rPr>
                <w:sz w:val="14"/>
              </w:rPr>
            </w:pPr>
            <w:r w:rsidRPr="009B1E7C">
              <w:rPr>
                <w:sz w:val="18"/>
              </w:rPr>
              <w:t xml:space="preserve">Identify, represent and estimate numbers using different representations using numbers up to 10,000. </w:t>
            </w:r>
          </w:p>
          <w:p w:rsidR="002F3D0F" w:rsidRDefault="002F3D0F" w:rsidP="00B47878">
            <w:pPr>
              <w:pStyle w:val="ListParagraph"/>
              <w:numPr>
                <w:ilvl w:val="0"/>
                <w:numId w:val="1"/>
              </w:numPr>
              <w:ind w:left="361" w:hanging="283"/>
              <w:rPr>
                <w:sz w:val="18"/>
              </w:rPr>
            </w:pPr>
            <w:r w:rsidRPr="009B1E7C">
              <w:rPr>
                <w:sz w:val="18"/>
              </w:rPr>
              <w:t xml:space="preserve">Order and compare numbers up to 10,000 using &lt; &gt; = </w:t>
            </w:r>
          </w:p>
          <w:p w:rsidR="002F3D0F" w:rsidRPr="009B1E7C" w:rsidRDefault="002F3D0F" w:rsidP="00B47878">
            <w:pPr>
              <w:pStyle w:val="ListParagraph"/>
              <w:numPr>
                <w:ilvl w:val="0"/>
                <w:numId w:val="1"/>
              </w:numPr>
              <w:ind w:left="361" w:hanging="283"/>
              <w:rPr>
                <w:sz w:val="18"/>
              </w:rPr>
            </w:pPr>
            <w:r>
              <w:rPr>
                <w:sz w:val="18"/>
              </w:rPr>
              <w:t xml:space="preserve">Order and compare numbers up to 10,000 using a number line. </w:t>
            </w:r>
          </w:p>
          <w:p w:rsidR="002F3D0F" w:rsidRPr="00940580" w:rsidRDefault="002F3D0F" w:rsidP="00B47878">
            <w:pPr>
              <w:pStyle w:val="ListParagraph"/>
              <w:numPr>
                <w:ilvl w:val="0"/>
                <w:numId w:val="1"/>
              </w:numPr>
              <w:ind w:left="361" w:hanging="283"/>
              <w:rPr>
                <w:sz w:val="18"/>
              </w:rPr>
            </w:pPr>
            <w:r w:rsidRPr="007A4951">
              <w:rPr>
                <w:sz w:val="18"/>
              </w:rPr>
              <w:t>Count in multiples of 6, 7, 9 25 and 1000</w:t>
            </w:r>
            <w:r>
              <w:rPr>
                <w:sz w:val="18"/>
              </w:rPr>
              <w:t xml:space="preserve"> </w:t>
            </w:r>
            <w:r w:rsidRPr="007A4951">
              <w:rPr>
                <w:i/>
                <w:sz w:val="18"/>
              </w:rPr>
              <w:t>(In lesson then move to MMM)</w:t>
            </w:r>
          </w:p>
          <w:p w:rsidR="002F3D0F" w:rsidRPr="002C0D25" w:rsidRDefault="002F3D0F" w:rsidP="00B47878">
            <w:pPr>
              <w:pStyle w:val="ListParagraph"/>
              <w:numPr>
                <w:ilvl w:val="0"/>
                <w:numId w:val="1"/>
              </w:numPr>
              <w:ind w:left="361" w:hanging="283"/>
              <w:rPr>
                <w:sz w:val="18"/>
              </w:rPr>
            </w:pPr>
            <w:r>
              <w:rPr>
                <w:sz w:val="18"/>
              </w:rPr>
              <w:t>Round any number up to 10,000 to the nearest 10,100 or 10000</w:t>
            </w:r>
          </w:p>
          <w:p w:rsidR="002F3D0F" w:rsidRPr="00CE1E1E" w:rsidRDefault="002F3D0F" w:rsidP="00B47878">
            <w:pPr>
              <w:pStyle w:val="ListParagraph"/>
              <w:numPr>
                <w:ilvl w:val="0"/>
                <w:numId w:val="1"/>
              </w:numPr>
              <w:ind w:left="361" w:hanging="283"/>
              <w:rPr>
                <w:sz w:val="18"/>
              </w:rPr>
            </w:pPr>
            <w:r>
              <w:rPr>
                <w:sz w:val="18"/>
              </w:rPr>
              <w:t>Solve number and practical problems that involve all of the above with increasingly large positive numbers up to 10,000</w:t>
            </w:r>
          </w:p>
        </w:tc>
        <w:tc>
          <w:tcPr>
            <w:tcW w:w="2416" w:type="dxa"/>
            <w:gridSpan w:val="3"/>
          </w:tcPr>
          <w:p w:rsidR="002F3D0F" w:rsidRDefault="002F3D0F" w:rsidP="005A412E">
            <w:pPr>
              <w:jc w:val="center"/>
              <w:rPr>
                <w:b/>
              </w:rPr>
            </w:pPr>
            <w:r w:rsidRPr="00CE1E1E">
              <w:rPr>
                <w:b/>
              </w:rPr>
              <w:t>Addition and Subtraction</w:t>
            </w:r>
          </w:p>
          <w:p w:rsidR="002F3D0F" w:rsidRDefault="002F3D0F" w:rsidP="00796252">
            <w:pPr>
              <w:rPr>
                <w:b/>
              </w:rPr>
            </w:pPr>
          </w:p>
          <w:p w:rsidR="002F3D0F" w:rsidRPr="00940580" w:rsidRDefault="002F3D0F" w:rsidP="00796252">
            <w:pPr>
              <w:pStyle w:val="ListParagraph"/>
              <w:numPr>
                <w:ilvl w:val="0"/>
                <w:numId w:val="1"/>
              </w:numPr>
              <w:ind w:left="361" w:hanging="283"/>
              <w:rPr>
                <w:sz w:val="18"/>
              </w:rPr>
            </w:pPr>
            <w:r w:rsidRPr="00940580">
              <w:rPr>
                <w:sz w:val="18"/>
              </w:rPr>
              <w:t xml:space="preserve">Find 1, 10, 100 and 1000 more or less than a given number under 10,000, </w:t>
            </w:r>
          </w:p>
          <w:p w:rsidR="002F3D0F" w:rsidRPr="00580547" w:rsidRDefault="002F3D0F" w:rsidP="00796252">
            <w:pPr>
              <w:pStyle w:val="ListParagraph"/>
              <w:numPr>
                <w:ilvl w:val="0"/>
                <w:numId w:val="18"/>
              </w:numPr>
              <w:ind w:left="459" w:hanging="283"/>
            </w:pPr>
            <w:r>
              <w:rPr>
                <w:color w:val="0070C0"/>
                <w:sz w:val="18"/>
              </w:rPr>
              <w:t>Add and subtract numbers with up to 3 digits using the formal written method for addition and subtraction including carrying and exchanging.</w:t>
            </w:r>
          </w:p>
          <w:p w:rsidR="002F3D0F" w:rsidRPr="00580547" w:rsidRDefault="002F3D0F" w:rsidP="00796252">
            <w:pPr>
              <w:pStyle w:val="ListParagraph"/>
              <w:numPr>
                <w:ilvl w:val="0"/>
                <w:numId w:val="18"/>
              </w:numPr>
              <w:ind w:left="459" w:hanging="283"/>
            </w:pPr>
            <w:r w:rsidRPr="00580547">
              <w:rPr>
                <w:sz w:val="18"/>
              </w:rPr>
              <w:t xml:space="preserve">Add and subtract numbers with 4 digits using the formal written methods for addition and subtraction where appropriate. </w:t>
            </w:r>
          </w:p>
          <w:p w:rsidR="002F3D0F" w:rsidRPr="00580547" w:rsidRDefault="002F3D0F" w:rsidP="00796252">
            <w:pPr>
              <w:pStyle w:val="ListParagraph"/>
              <w:numPr>
                <w:ilvl w:val="0"/>
                <w:numId w:val="18"/>
              </w:numPr>
              <w:ind w:left="459" w:hanging="283"/>
            </w:pPr>
            <w:r>
              <w:rPr>
                <w:sz w:val="18"/>
              </w:rPr>
              <w:t xml:space="preserve">Estimate and use the inverse operations to check the answer to a calculation. </w:t>
            </w:r>
          </w:p>
          <w:p w:rsidR="002F3D0F" w:rsidRDefault="002F3D0F" w:rsidP="00511932">
            <w:pPr>
              <w:pStyle w:val="ListParagraph"/>
              <w:numPr>
                <w:ilvl w:val="0"/>
                <w:numId w:val="18"/>
              </w:numPr>
              <w:ind w:left="459" w:hanging="283"/>
            </w:pPr>
            <w:r w:rsidRPr="00C17BF7">
              <w:rPr>
                <w:sz w:val="18"/>
              </w:rPr>
              <w:t>Solve addition and subtraction two step problems in contexts</w:t>
            </w:r>
            <w:r>
              <w:rPr>
                <w:sz w:val="18"/>
              </w:rPr>
              <w:t xml:space="preserve"> (focus on measures particularly length, capacity, weight) </w:t>
            </w:r>
            <w:r w:rsidRPr="00C17BF7">
              <w:rPr>
                <w:sz w:val="18"/>
              </w:rPr>
              <w:t>deciding on which operation and method to use and why.</w:t>
            </w:r>
            <w:r>
              <w:rPr>
                <w:sz w:val="18"/>
              </w:rPr>
              <w:t xml:space="preserve"> </w:t>
            </w:r>
          </w:p>
        </w:tc>
        <w:tc>
          <w:tcPr>
            <w:tcW w:w="1417" w:type="dxa"/>
          </w:tcPr>
          <w:p w:rsidR="002F3D0F" w:rsidRPr="00A704C8" w:rsidRDefault="002F3D0F" w:rsidP="005A412E">
            <w:pPr>
              <w:jc w:val="center"/>
              <w:rPr>
                <w:b/>
              </w:rPr>
            </w:pPr>
            <w:r w:rsidRPr="00A704C8">
              <w:rPr>
                <w:b/>
              </w:rPr>
              <w:t>Fractions</w:t>
            </w:r>
          </w:p>
          <w:p w:rsidR="002F3D0F" w:rsidRDefault="002F3D0F" w:rsidP="00300F4F">
            <w:pPr>
              <w:pStyle w:val="ListParagraph"/>
              <w:numPr>
                <w:ilvl w:val="0"/>
                <w:numId w:val="34"/>
              </w:numPr>
              <w:ind w:left="175" w:hanging="283"/>
              <w:rPr>
                <w:color w:val="0070C0"/>
                <w:sz w:val="18"/>
              </w:rPr>
            </w:pPr>
            <w:r>
              <w:rPr>
                <w:color w:val="0070C0"/>
                <w:sz w:val="18"/>
              </w:rPr>
              <w:t xml:space="preserve">Compare and order unit fractions and fractions with the same denominator. </w:t>
            </w:r>
          </w:p>
          <w:p w:rsidR="002F3D0F" w:rsidRDefault="002F3D0F" w:rsidP="00300F4F">
            <w:pPr>
              <w:pStyle w:val="ListParagraph"/>
              <w:numPr>
                <w:ilvl w:val="0"/>
                <w:numId w:val="34"/>
              </w:numPr>
              <w:ind w:left="175" w:hanging="283"/>
              <w:rPr>
                <w:color w:val="0070C0"/>
                <w:sz w:val="18"/>
              </w:rPr>
            </w:pPr>
            <w:r>
              <w:rPr>
                <w:color w:val="0070C0"/>
                <w:sz w:val="18"/>
              </w:rPr>
              <w:t>Add and subtract fractions with the same denominator within one whole using practical resources and diagrams to represent this. (Ensure understanding – why do we not add the denominator?)</w:t>
            </w:r>
          </w:p>
          <w:p w:rsidR="002F3D0F" w:rsidRPr="00300F4F" w:rsidRDefault="002F3D0F" w:rsidP="00300F4F">
            <w:pPr>
              <w:pStyle w:val="ListParagraph"/>
              <w:numPr>
                <w:ilvl w:val="0"/>
                <w:numId w:val="34"/>
              </w:numPr>
              <w:ind w:left="175" w:hanging="283"/>
              <w:rPr>
                <w:b/>
              </w:rPr>
            </w:pPr>
            <w:r w:rsidRPr="00300F4F">
              <w:rPr>
                <w:sz w:val="18"/>
              </w:rPr>
              <w:t>Add and subtract fractions with the same denominator going over one whole (using simple fractions) e.g. 2</w:t>
            </w:r>
            <m:oMath>
              <m:f>
                <m:fPr>
                  <m:ctrlPr>
                    <w:rPr>
                      <w:rFonts w:ascii="Cambria Math" w:hAnsi="Cambria Math"/>
                      <w:sz w:val="18"/>
                    </w:rPr>
                  </m:ctrlPr>
                </m:fPr>
                <m:num>
                  <m:r>
                    <w:rPr>
                      <w:rFonts w:ascii="Cambria Math" w:hAnsi="Cambria Math"/>
                      <w:sz w:val="18"/>
                    </w:rPr>
                    <m:t>1</m:t>
                  </m:r>
                </m:num>
                <m:den>
                  <m:r>
                    <w:rPr>
                      <w:rFonts w:ascii="Cambria Math" w:hAnsi="Cambria Math"/>
                      <w:sz w:val="18"/>
                    </w:rPr>
                    <m:t>2</m:t>
                  </m:r>
                </m:den>
              </m:f>
            </m:oMath>
            <w:r w:rsidRPr="00300F4F">
              <w:rPr>
                <w:rFonts w:eastAsiaTheme="minorEastAsia"/>
                <w:sz w:val="18"/>
              </w:rPr>
              <w:t xml:space="preserve"> + 3 </w:t>
            </w:r>
            <m:oMath>
              <m:f>
                <m:fPr>
                  <m:ctrlPr>
                    <w:rPr>
                      <w:rFonts w:ascii="Cambria Math" w:eastAsiaTheme="minorEastAsia" w:hAnsi="Cambria Math"/>
                      <w:sz w:val="18"/>
                    </w:rPr>
                  </m:ctrlPr>
                </m:fPr>
                <m:num>
                  <m:r>
                    <w:rPr>
                      <w:rFonts w:ascii="Cambria Math" w:eastAsiaTheme="minorEastAsia" w:hAnsi="Cambria Math"/>
                      <w:sz w:val="18"/>
                    </w:rPr>
                    <m:t>1</m:t>
                  </m:r>
                </m:num>
                <m:den>
                  <m:r>
                    <w:rPr>
                      <w:rFonts w:ascii="Cambria Math" w:eastAsiaTheme="minorEastAsia" w:hAnsi="Cambria Math"/>
                      <w:sz w:val="18"/>
                    </w:rPr>
                    <m:t>2</m:t>
                  </m:r>
                </m:den>
              </m:f>
            </m:oMath>
            <w:r w:rsidRPr="00300F4F">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3</m:t>
                  </m:r>
                </m:num>
                <m:den>
                  <m:r>
                    <w:rPr>
                      <w:rFonts w:ascii="Cambria Math" w:eastAsiaTheme="minorEastAsia" w:hAnsi="Cambria Math"/>
                      <w:sz w:val="18"/>
                    </w:rPr>
                    <m:t>4</m:t>
                  </m:r>
                </m:den>
              </m:f>
            </m:oMath>
            <w:r w:rsidRPr="00300F4F">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2</m:t>
                  </m:r>
                </m:num>
                <m:den>
                  <m:r>
                    <w:rPr>
                      <w:rFonts w:ascii="Cambria Math" w:eastAsiaTheme="minorEastAsia" w:hAnsi="Cambria Math"/>
                      <w:sz w:val="18"/>
                    </w:rPr>
                    <m:t>4</m:t>
                  </m:r>
                </m:den>
              </m:f>
            </m:oMath>
          </w:p>
        </w:tc>
        <w:tc>
          <w:tcPr>
            <w:tcW w:w="709" w:type="dxa"/>
            <w:shd w:val="clear" w:color="auto" w:fill="D0CECE" w:themeFill="background2" w:themeFillShade="E6"/>
          </w:tcPr>
          <w:p w:rsidR="002F3D0F" w:rsidRDefault="002F3D0F"/>
        </w:tc>
        <w:tc>
          <w:tcPr>
            <w:tcW w:w="2126" w:type="dxa"/>
            <w:gridSpan w:val="2"/>
          </w:tcPr>
          <w:p w:rsidR="002F3D0F" w:rsidRPr="005A412E" w:rsidRDefault="002F3D0F" w:rsidP="005A412E">
            <w:pPr>
              <w:jc w:val="center"/>
              <w:rPr>
                <w:b/>
                <w:sz w:val="18"/>
              </w:rPr>
            </w:pPr>
            <w:r w:rsidRPr="005A412E">
              <w:rPr>
                <w:b/>
              </w:rPr>
              <w:t>Fractions</w:t>
            </w:r>
          </w:p>
          <w:p w:rsidR="002F3D0F" w:rsidRDefault="002F3D0F" w:rsidP="00300F4F">
            <w:pPr>
              <w:pStyle w:val="ListParagraph"/>
              <w:numPr>
                <w:ilvl w:val="0"/>
                <w:numId w:val="16"/>
              </w:numPr>
              <w:ind w:left="372" w:hanging="283"/>
              <w:rPr>
                <w:color w:val="0070C0"/>
                <w:sz w:val="18"/>
              </w:rPr>
            </w:pPr>
            <w:r>
              <w:rPr>
                <w:color w:val="0070C0"/>
                <w:sz w:val="18"/>
              </w:rPr>
              <w:t xml:space="preserve">Recognise and show using diagrams, equivalent fractions with small denominators, e.g. </w:t>
            </w:r>
            <m:oMath>
              <m:f>
                <m:fPr>
                  <m:ctrlPr>
                    <w:rPr>
                      <w:rFonts w:ascii="Cambria Math" w:hAnsi="Cambria Math"/>
                      <w:i/>
                      <w:color w:val="0070C0"/>
                      <w:sz w:val="18"/>
                    </w:rPr>
                  </m:ctrlPr>
                </m:fPr>
                <m:num>
                  <m:r>
                    <w:rPr>
                      <w:rFonts w:ascii="Cambria Math" w:hAnsi="Cambria Math"/>
                      <w:color w:val="0070C0"/>
                      <w:sz w:val="18"/>
                    </w:rPr>
                    <m:t>1</m:t>
                  </m:r>
                </m:num>
                <m:den>
                  <m:r>
                    <w:rPr>
                      <w:rFonts w:ascii="Cambria Math" w:hAnsi="Cambria Math"/>
                      <w:color w:val="0070C0"/>
                      <w:sz w:val="18"/>
                    </w:rPr>
                    <m:t>2</m:t>
                  </m:r>
                </m:den>
              </m:f>
            </m:oMath>
            <w:r>
              <w:rPr>
                <w:rFonts w:eastAsiaTheme="minorEastAsia"/>
                <w:color w:val="0070C0"/>
                <w:sz w:val="18"/>
              </w:rPr>
              <w:t xml:space="preserve"> = </w:t>
            </w:r>
            <m:oMath>
              <m:f>
                <m:fPr>
                  <m:ctrlPr>
                    <w:rPr>
                      <w:rFonts w:ascii="Cambria Math" w:eastAsiaTheme="minorEastAsia" w:hAnsi="Cambria Math"/>
                      <w:i/>
                      <w:color w:val="0070C0"/>
                      <w:sz w:val="18"/>
                    </w:rPr>
                  </m:ctrlPr>
                </m:fPr>
                <m:num>
                  <m:r>
                    <w:rPr>
                      <w:rFonts w:ascii="Cambria Math" w:eastAsiaTheme="minorEastAsia" w:hAnsi="Cambria Math"/>
                      <w:color w:val="0070C0"/>
                      <w:sz w:val="18"/>
                    </w:rPr>
                    <m:t>2</m:t>
                  </m:r>
                </m:num>
                <m:den>
                  <m:r>
                    <w:rPr>
                      <w:rFonts w:ascii="Cambria Math" w:eastAsiaTheme="minorEastAsia" w:hAnsi="Cambria Math"/>
                      <w:color w:val="0070C0"/>
                      <w:sz w:val="18"/>
                    </w:rPr>
                    <m:t>4</m:t>
                  </m:r>
                </m:den>
              </m:f>
            </m:oMath>
            <w:r>
              <w:rPr>
                <w:rFonts w:eastAsiaTheme="minorEastAsia"/>
                <w:color w:val="0070C0"/>
                <w:sz w:val="18"/>
              </w:rPr>
              <w:t xml:space="preserve">  , </w:t>
            </w:r>
            <m:oMath>
              <m:f>
                <m:fPr>
                  <m:ctrlPr>
                    <w:rPr>
                      <w:rFonts w:ascii="Cambria Math" w:eastAsiaTheme="minorEastAsia" w:hAnsi="Cambria Math"/>
                      <w:i/>
                      <w:color w:val="0070C0"/>
                      <w:sz w:val="18"/>
                    </w:rPr>
                  </m:ctrlPr>
                </m:fPr>
                <m:num>
                  <m:r>
                    <w:rPr>
                      <w:rFonts w:ascii="Cambria Math" w:eastAsiaTheme="minorEastAsia" w:hAnsi="Cambria Math"/>
                      <w:color w:val="0070C0"/>
                      <w:sz w:val="18"/>
                    </w:rPr>
                    <m:t>1</m:t>
                  </m:r>
                </m:num>
                <m:den>
                  <m:r>
                    <w:rPr>
                      <w:rFonts w:ascii="Cambria Math" w:eastAsiaTheme="minorEastAsia" w:hAnsi="Cambria Math"/>
                      <w:color w:val="0070C0"/>
                      <w:sz w:val="18"/>
                    </w:rPr>
                    <m:t>3</m:t>
                  </m:r>
                </m:den>
              </m:f>
            </m:oMath>
            <w:r>
              <w:rPr>
                <w:rFonts w:eastAsiaTheme="minorEastAsia"/>
                <w:color w:val="0070C0"/>
                <w:sz w:val="18"/>
              </w:rPr>
              <w:t xml:space="preserve"> = </w:t>
            </w:r>
            <m:oMath>
              <m:f>
                <m:fPr>
                  <m:ctrlPr>
                    <w:rPr>
                      <w:rFonts w:ascii="Cambria Math" w:eastAsiaTheme="minorEastAsia" w:hAnsi="Cambria Math"/>
                      <w:i/>
                      <w:color w:val="0070C0"/>
                      <w:sz w:val="18"/>
                    </w:rPr>
                  </m:ctrlPr>
                </m:fPr>
                <m:num>
                  <m:r>
                    <w:rPr>
                      <w:rFonts w:ascii="Cambria Math" w:eastAsiaTheme="minorEastAsia" w:hAnsi="Cambria Math"/>
                      <w:color w:val="0070C0"/>
                      <w:sz w:val="18"/>
                    </w:rPr>
                    <m:t>2</m:t>
                  </m:r>
                </m:num>
                <m:den>
                  <m:r>
                    <w:rPr>
                      <w:rFonts w:ascii="Cambria Math" w:eastAsiaTheme="minorEastAsia" w:hAnsi="Cambria Math"/>
                      <w:color w:val="0070C0"/>
                      <w:sz w:val="18"/>
                    </w:rPr>
                    <m:t>6</m:t>
                  </m:r>
                </m:den>
              </m:f>
            </m:oMath>
            <w:r>
              <w:rPr>
                <w:rFonts w:eastAsiaTheme="minorEastAsia"/>
                <w:color w:val="0070C0"/>
                <w:sz w:val="18"/>
              </w:rPr>
              <w:t xml:space="preserve"> etc. </w:t>
            </w:r>
          </w:p>
          <w:p w:rsidR="002F3D0F" w:rsidRPr="00300F4F" w:rsidRDefault="002F3D0F" w:rsidP="00300F4F">
            <w:pPr>
              <w:pStyle w:val="ListParagraph"/>
              <w:numPr>
                <w:ilvl w:val="0"/>
                <w:numId w:val="16"/>
              </w:numPr>
              <w:ind w:left="372" w:hanging="283"/>
              <w:rPr>
                <w:sz w:val="18"/>
              </w:rPr>
            </w:pPr>
            <w:r w:rsidRPr="001F1F91">
              <w:rPr>
                <w:sz w:val="18"/>
              </w:rPr>
              <w:t xml:space="preserve">Recognise and show using diagrams, families of common equivalent fractions </w:t>
            </w:r>
            <w:r>
              <w:rPr>
                <w:sz w:val="18"/>
              </w:rPr>
              <w:t xml:space="preserve">e.g. </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2</m:t>
                  </m:r>
                </m:num>
                <m:den>
                  <m:r>
                    <w:rPr>
                      <w:rFonts w:ascii="Cambria Math" w:eastAsiaTheme="minorEastAsia" w:hAnsi="Cambria Math"/>
                      <w:sz w:val="18"/>
                    </w:rPr>
                    <m:t>4</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3</m:t>
                  </m:r>
                </m:num>
                <m:den>
                  <m:r>
                    <w:rPr>
                      <w:rFonts w:ascii="Cambria Math" w:eastAsiaTheme="minorEastAsia" w:hAnsi="Cambria Math"/>
                      <w:sz w:val="18"/>
                    </w:rPr>
                    <m:t>6</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4</m:t>
                  </m:r>
                </m:num>
                <m:den>
                  <m:r>
                    <w:rPr>
                      <w:rFonts w:ascii="Cambria Math" w:eastAsiaTheme="minorEastAsia" w:hAnsi="Cambria Math"/>
                      <w:sz w:val="18"/>
                    </w:rPr>
                    <m:t>8</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1</m:t>
                  </m:r>
                </m:num>
                <m:den>
                  <m:r>
                    <w:rPr>
                      <w:rFonts w:ascii="Cambria Math" w:eastAsiaTheme="minorEastAsia" w:hAnsi="Cambria Math"/>
                      <w:sz w:val="18"/>
                    </w:rPr>
                    <m:t>4</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2</m:t>
                  </m:r>
                </m:num>
                <m:den>
                  <m:r>
                    <w:rPr>
                      <w:rFonts w:ascii="Cambria Math" w:eastAsiaTheme="minorEastAsia" w:hAnsi="Cambria Math"/>
                      <w:sz w:val="18"/>
                    </w:rPr>
                    <m:t>8</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3</m:t>
                  </m:r>
                </m:num>
                <m:den>
                  <m:r>
                    <w:rPr>
                      <w:rFonts w:ascii="Cambria Math" w:eastAsiaTheme="minorEastAsia" w:hAnsi="Cambria Math"/>
                      <w:sz w:val="18"/>
                    </w:rPr>
                    <m:t>12</m:t>
                  </m:r>
                </m:den>
              </m:f>
            </m:oMath>
            <w:r>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4</m:t>
                  </m:r>
                </m:num>
                <m:den>
                  <m:r>
                    <w:rPr>
                      <w:rFonts w:ascii="Cambria Math" w:eastAsiaTheme="minorEastAsia" w:hAnsi="Cambria Math"/>
                      <w:sz w:val="18"/>
                    </w:rPr>
                    <m:t>16</m:t>
                  </m:r>
                </m:den>
              </m:f>
            </m:oMath>
            <w:r>
              <w:rPr>
                <w:rFonts w:eastAsiaTheme="minorEastAsia"/>
                <w:sz w:val="18"/>
              </w:rPr>
              <w:t xml:space="preserve"> ; including </w:t>
            </w:r>
            <w:r w:rsidRPr="00300F4F">
              <w:rPr>
                <w:rFonts w:eastAsiaTheme="minorEastAsia"/>
                <w:sz w:val="18"/>
              </w:rPr>
              <w:t xml:space="preserve">simple non-unit fractions </w:t>
            </w:r>
            <m:oMath>
              <m:f>
                <m:fPr>
                  <m:ctrlPr>
                    <w:rPr>
                      <w:rFonts w:ascii="Cambria Math" w:eastAsiaTheme="minorEastAsia" w:hAnsi="Cambria Math"/>
                      <w:sz w:val="18"/>
                    </w:rPr>
                  </m:ctrlPr>
                </m:fPr>
                <m:num>
                  <m:r>
                    <w:rPr>
                      <w:rFonts w:ascii="Cambria Math" w:eastAsiaTheme="minorEastAsia" w:hAnsi="Cambria Math"/>
                      <w:sz w:val="18"/>
                    </w:rPr>
                    <m:t>3</m:t>
                  </m:r>
                </m:num>
                <m:den>
                  <m:r>
                    <w:rPr>
                      <w:rFonts w:ascii="Cambria Math" w:eastAsiaTheme="minorEastAsia" w:hAnsi="Cambria Math"/>
                      <w:sz w:val="18"/>
                    </w:rPr>
                    <m:t>4</m:t>
                  </m:r>
                </m:den>
              </m:f>
            </m:oMath>
            <w:r w:rsidRPr="00300F4F">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6</m:t>
                  </m:r>
                </m:num>
                <m:den>
                  <m:r>
                    <w:rPr>
                      <w:rFonts w:ascii="Cambria Math" w:eastAsiaTheme="minorEastAsia" w:hAnsi="Cambria Math"/>
                      <w:sz w:val="18"/>
                    </w:rPr>
                    <m:t>8</m:t>
                  </m:r>
                </m:den>
              </m:f>
            </m:oMath>
            <w:r w:rsidRPr="00300F4F">
              <w:rPr>
                <w:rFonts w:eastAsiaTheme="minorEastAsia"/>
                <w:sz w:val="18"/>
              </w:rPr>
              <w:t xml:space="preserve"> = </w:t>
            </w:r>
            <m:oMath>
              <m:f>
                <m:fPr>
                  <m:ctrlPr>
                    <w:rPr>
                      <w:rFonts w:ascii="Cambria Math" w:eastAsiaTheme="minorEastAsia" w:hAnsi="Cambria Math"/>
                      <w:sz w:val="18"/>
                    </w:rPr>
                  </m:ctrlPr>
                </m:fPr>
                <m:num>
                  <m:r>
                    <w:rPr>
                      <w:rFonts w:ascii="Cambria Math" w:eastAsiaTheme="minorEastAsia" w:hAnsi="Cambria Math"/>
                      <w:sz w:val="18"/>
                    </w:rPr>
                    <m:t>9</m:t>
                  </m:r>
                </m:num>
                <m:den>
                  <m:r>
                    <w:rPr>
                      <w:rFonts w:ascii="Cambria Math" w:eastAsiaTheme="minorEastAsia" w:hAnsi="Cambria Math"/>
                      <w:sz w:val="18"/>
                    </w:rPr>
                    <m:t>12</m:t>
                  </m:r>
                </m:den>
              </m:f>
            </m:oMath>
          </w:p>
          <w:p w:rsidR="002F3D0F" w:rsidRPr="001F1F91" w:rsidRDefault="002F3D0F" w:rsidP="00300F4F">
            <w:pPr>
              <w:pStyle w:val="ListParagraph"/>
              <w:numPr>
                <w:ilvl w:val="0"/>
                <w:numId w:val="16"/>
              </w:numPr>
              <w:ind w:left="372" w:hanging="283"/>
              <w:rPr>
                <w:sz w:val="18"/>
              </w:rPr>
            </w:pPr>
            <w:r w:rsidRPr="00300F4F">
              <w:rPr>
                <w:sz w:val="18"/>
              </w:rPr>
              <w:t xml:space="preserve">Recognise and use fractions as numbers: Use the bar model and introduce </w:t>
            </w:r>
            <w:r>
              <w:rPr>
                <w:sz w:val="18"/>
              </w:rPr>
              <w:t xml:space="preserve">more efficient methods of calculating non-unit fractions e.g. </w:t>
            </w:r>
            <m:oMath>
              <m:f>
                <m:fPr>
                  <m:ctrlPr>
                    <w:rPr>
                      <w:rFonts w:ascii="Cambria Math" w:hAnsi="Cambria Math"/>
                      <w:i/>
                      <w:sz w:val="18"/>
                    </w:rPr>
                  </m:ctrlPr>
                </m:fPr>
                <m:num>
                  <m:r>
                    <w:rPr>
                      <w:rFonts w:ascii="Cambria Math" w:hAnsi="Cambria Math"/>
                      <w:sz w:val="18"/>
                    </w:rPr>
                    <m:t>3</m:t>
                  </m:r>
                </m:num>
                <m:den>
                  <m:r>
                    <w:rPr>
                      <w:rFonts w:ascii="Cambria Math" w:hAnsi="Cambria Math"/>
                      <w:sz w:val="18"/>
                    </w:rPr>
                    <m:t>5</m:t>
                  </m:r>
                </m:den>
              </m:f>
            </m:oMath>
            <w:r>
              <w:rPr>
                <w:rFonts w:eastAsiaTheme="minorEastAsia"/>
                <w:sz w:val="18"/>
              </w:rPr>
              <w:t xml:space="preserve">of 30 = 30 ÷ 5 = 6x 3 = 18. </w:t>
            </w:r>
          </w:p>
          <w:p w:rsidR="002F3D0F" w:rsidRPr="00CF4FB6" w:rsidRDefault="002F3D0F" w:rsidP="00300F4F">
            <w:pPr>
              <w:pStyle w:val="ListParagraph"/>
              <w:numPr>
                <w:ilvl w:val="0"/>
                <w:numId w:val="16"/>
              </w:numPr>
              <w:ind w:left="372" w:hanging="283"/>
              <w:rPr>
                <w:sz w:val="18"/>
              </w:rPr>
            </w:pPr>
            <w:r w:rsidRPr="00C17BF7">
              <w:rPr>
                <w:sz w:val="18"/>
              </w:rPr>
              <w:t>Solve problems involving increasingly harder fractions to calculate quantities, and fractions to divide quantities where the answer is a whole number</w:t>
            </w:r>
          </w:p>
        </w:tc>
        <w:tc>
          <w:tcPr>
            <w:tcW w:w="2694" w:type="dxa"/>
            <w:gridSpan w:val="3"/>
          </w:tcPr>
          <w:p w:rsidR="002F3D0F" w:rsidRPr="002F3D0F" w:rsidRDefault="002F3D0F" w:rsidP="002F3D0F">
            <w:pPr>
              <w:pStyle w:val="ListParagraph"/>
              <w:ind w:left="372"/>
              <w:rPr>
                <w:b/>
              </w:rPr>
            </w:pPr>
            <w:r w:rsidRPr="005A412E">
              <w:rPr>
                <w:b/>
              </w:rPr>
              <w:t>Multiplication</w:t>
            </w:r>
            <w:r w:rsidRPr="00944C65">
              <w:t xml:space="preserve"> (and division</w:t>
            </w:r>
            <w:r>
              <w:t>)</w:t>
            </w:r>
          </w:p>
          <w:p w:rsidR="002F3D0F" w:rsidRPr="002F3D0F" w:rsidRDefault="002F3D0F" w:rsidP="002F3D0F">
            <w:pPr>
              <w:rPr>
                <w:sz w:val="18"/>
              </w:rPr>
            </w:pPr>
            <w:r>
              <w:rPr>
                <w:sz w:val="18"/>
              </w:rPr>
              <w:t>(Roughly 1 week)</w:t>
            </w:r>
          </w:p>
          <w:p w:rsidR="002F3D0F" w:rsidRPr="002F3D0F" w:rsidRDefault="002F3D0F" w:rsidP="002F3D0F">
            <w:pPr>
              <w:pStyle w:val="ListParagraph"/>
              <w:numPr>
                <w:ilvl w:val="0"/>
                <w:numId w:val="16"/>
              </w:numPr>
              <w:rPr>
                <w:b/>
              </w:rPr>
            </w:pPr>
            <w:r w:rsidRPr="002F3D0F">
              <w:rPr>
                <w:sz w:val="18"/>
              </w:rPr>
              <w:t xml:space="preserve">Use place value, known and derived facts to multiply and divide mentally, For example, 600 ÷ 2 = 300 can be derived from 6 ÷ 2 = 3, This should include multiplying by 0 and 1; dividing by 1 </w:t>
            </w:r>
          </w:p>
          <w:p w:rsidR="002F3D0F" w:rsidRDefault="002F3D0F" w:rsidP="008B19E9">
            <w:pPr>
              <w:pStyle w:val="ListParagraph"/>
              <w:numPr>
                <w:ilvl w:val="0"/>
                <w:numId w:val="16"/>
              </w:numPr>
              <w:ind w:left="372" w:hanging="283"/>
              <w:rPr>
                <w:sz w:val="18"/>
              </w:rPr>
            </w:pPr>
            <w:r>
              <w:rPr>
                <w:sz w:val="18"/>
              </w:rPr>
              <w:t xml:space="preserve">Multiply 3 numbers together. </w:t>
            </w:r>
          </w:p>
          <w:p w:rsidR="002F3D0F" w:rsidRDefault="002F3D0F" w:rsidP="002F3D0F">
            <w:pPr>
              <w:pStyle w:val="ListParagraph"/>
              <w:numPr>
                <w:ilvl w:val="0"/>
                <w:numId w:val="16"/>
              </w:numPr>
              <w:ind w:left="372" w:hanging="283"/>
              <w:rPr>
                <w:sz w:val="18"/>
              </w:rPr>
            </w:pPr>
            <w:r>
              <w:rPr>
                <w:sz w:val="18"/>
              </w:rPr>
              <w:t>Recognise and use factor pairs (teach through factor bugs)</w:t>
            </w:r>
          </w:p>
          <w:p w:rsidR="002F3D0F" w:rsidRDefault="002F3D0F" w:rsidP="002F3D0F">
            <w:pPr>
              <w:pStyle w:val="ListParagraph"/>
              <w:numPr>
                <w:ilvl w:val="0"/>
                <w:numId w:val="16"/>
              </w:numPr>
              <w:ind w:left="372" w:hanging="283"/>
              <w:rPr>
                <w:sz w:val="18"/>
              </w:rPr>
            </w:pPr>
            <w:r>
              <w:rPr>
                <w:sz w:val="18"/>
              </w:rPr>
              <w:t>Recognise that multiplication sentences are commutative 2 x 3 = 3 x 2 in mental calculations.</w:t>
            </w:r>
          </w:p>
          <w:p w:rsidR="002F3D0F" w:rsidRPr="002F3D0F" w:rsidRDefault="002F3D0F" w:rsidP="002F3D0F">
            <w:pPr>
              <w:ind w:left="89"/>
              <w:rPr>
                <w:sz w:val="18"/>
              </w:rPr>
            </w:pPr>
            <w:r>
              <w:rPr>
                <w:sz w:val="18"/>
              </w:rPr>
              <w:t>(Roughly 2 weeks)</w:t>
            </w:r>
          </w:p>
          <w:p w:rsidR="002F3D0F" w:rsidRDefault="002F3D0F" w:rsidP="002F3D0F">
            <w:pPr>
              <w:pStyle w:val="ListParagraph"/>
              <w:numPr>
                <w:ilvl w:val="0"/>
                <w:numId w:val="16"/>
              </w:numPr>
              <w:ind w:left="372" w:hanging="283"/>
              <w:rPr>
                <w:sz w:val="18"/>
              </w:rPr>
            </w:pPr>
            <w:r>
              <w:rPr>
                <w:sz w:val="18"/>
              </w:rPr>
              <w:t xml:space="preserve">Multiply 2 and 3 digit numbers by 1 one digit numbers using expanded multiplication. </w:t>
            </w:r>
          </w:p>
          <w:p w:rsidR="002F3D0F" w:rsidRPr="002F3D0F" w:rsidRDefault="002F3D0F" w:rsidP="002F3D0F">
            <w:pPr>
              <w:pStyle w:val="ListParagraph"/>
              <w:numPr>
                <w:ilvl w:val="0"/>
                <w:numId w:val="16"/>
              </w:numPr>
              <w:ind w:left="372" w:hanging="283"/>
              <w:rPr>
                <w:sz w:val="18"/>
              </w:rPr>
            </w:pPr>
            <w:r>
              <w:rPr>
                <w:sz w:val="18"/>
              </w:rPr>
              <w:t xml:space="preserve">If appropriate move pupils on from expanded multiplication to short multiplication with the same size numbers – initially without carrying/ moving onto carrying E.g. 3 x 323 = (no carrying needed) to 3 x 343 (carrying.) </w:t>
            </w:r>
            <w:r w:rsidRPr="00BE1ADE">
              <w:rPr>
                <w:b/>
                <w:sz w:val="18"/>
              </w:rPr>
              <w:t>This will be revisited – ideally all ARE pupils have expanded in this unit.</w:t>
            </w:r>
            <w:r>
              <w:rPr>
                <w:sz w:val="18"/>
              </w:rPr>
              <w:t xml:space="preserve"> </w:t>
            </w:r>
          </w:p>
        </w:tc>
        <w:tc>
          <w:tcPr>
            <w:tcW w:w="1984" w:type="dxa"/>
            <w:gridSpan w:val="2"/>
          </w:tcPr>
          <w:p w:rsidR="002F3D0F" w:rsidRPr="002F3D0F" w:rsidRDefault="002F3D0F" w:rsidP="002F3D0F">
            <w:pPr>
              <w:ind w:left="89"/>
              <w:rPr>
                <w:b/>
                <w:sz w:val="20"/>
              </w:rPr>
            </w:pPr>
            <w:r>
              <w:rPr>
                <w:b/>
                <w:sz w:val="20"/>
              </w:rPr>
              <w:t>Multiplication and M</w:t>
            </w:r>
            <w:r w:rsidRPr="002F3D0F">
              <w:rPr>
                <w:b/>
                <w:sz w:val="20"/>
              </w:rPr>
              <w:t xml:space="preserve">easures </w:t>
            </w:r>
          </w:p>
          <w:p w:rsidR="002F3D0F" w:rsidRDefault="002F3D0F" w:rsidP="002F3D0F">
            <w:pPr>
              <w:ind w:left="89"/>
              <w:rPr>
                <w:sz w:val="18"/>
              </w:rPr>
            </w:pPr>
          </w:p>
          <w:p w:rsidR="002F3D0F" w:rsidRDefault="002F3D0F" w:rsidP="002F3D0F">
            <w:pPr>
              <w:pStyle w:val="ListParagraph"/>
              <w:numPr>
                <w:ilvl w:val="0"/>
                <w:numId w:val="16"/>
              </w:numPr>
              <w:rPr>
                <w:sz w:val="18"/>
              </w:rPr>
            </w:pPr>
            <w:r>
              <w:rPr>
                <w:sz w:val="18"/>
              </w:rPr>
              <w:t xml:space="preserve">Solve problems involving multiplying and adding, integer scaling problems and harder correspondence problems such as n objects are connected to m objects. </w:t>
            </w:r>
          </w:p>
          <w:p w:rsidR="002F3D0F" w:rsidRDefault="002F3D0F" w:rsidP="002F3D0F">
            <w:pPr>
              <w:pStyle w:val="ListParagraph"/>
              <w:numPr>
                <w:ilvl w:val="0"/>
                <w:numId w:val="16"/>
              </w:numPr>
              <w:rPr>
                <w:sz w:val="18"/>
              </w:rPr>
            </w:pPr>
            <w:r w:rsidRPr="005A412E">
              <w:rPr>
                <w:sz w:val="18"/>
              </w:rPr>
              <w:t>Convert between units of measure, for example, kilometre to metre, millilitres to litres, etc (avoid time)</w:t>
            </w:r>
          </w:p>
          <w:p w:rsidR="002F3D0F" w:rsidRDefault="002F3D0F" w:rsidP="002F3D0F">
            <w:pPr>
              <w:pStyle w:val="ListParagraph"/>
              <w:numPr>
                <w:ilvl w:val="0"/>
                <w:numId w:val="16"/>
              </w:numPr>
              <w:rPr>
                <w:sz w:val="18"/>
              </w:rPr>
            </w:pPr>
            <w:r w:rsidRPr="005A412E">
              <w:rPr>
                <w:sz w:val="18"/>
              </w:rPr>
              <w:t xml:space="preserve">Estimate, compare and calculate different measures, including money in </w:t>
            </w:r>
            <w:r>
              <w:rPr>
                <w:sz w:val="18"/>
              </w:rPr>
              <w:t>pounds and pence (through shops)</w:t>
            </w:r>
          </w:p>
          <w:p w:rsidR="002F3D0F" w:rsidRPr="005A412E" w:rsidRDefault="002F3D0F" w:rsidP="002F3D0F">
            <w:pPr>
              <w:pStyle w:val="ListParagraph"/>
              <w:numPr>
                <w:ilvl w:val="0"/>
                <w:numId w:val="16"/>
              </w:numPr>
              <w:rPr>
                <w:sz w:val="18"/>
              </w:rPr>
            </w:pPr>
            <w:r>
              <w:rPr>
                <w:sz w:val="18"/>
              </w:rPr>
              <w:t xml:space="preserve">Solve problems involving a range of different measures and converting these. </w:t>
            </w:r>
          </w:p>
          <w:p w:rsidR="002F3D0F" w:rsidRPr="002F3D0F" w:rsidRDefault="002F3D0F" w:rsidP="002F3D0F">
            <w:pPr>
              <w:rPr>
                <w:sz w:val="18"/>
              </w:rPr>
            </w:pPr>
          </w:p>
        </w:tc>
        <w:tc>
          <w:tcPr>
            <w:tcW w:w="1130" w:type="dxa"/>
          </w:tcPr>
          <w:p w:rsidR="002F3D0F" w:rsidRPr="005A412E" w:rsidRDefault="002F3D0F" w:rsidP="005A412E">
            <w:pPr>
              <w:jc w:val="center"/>
              <w:rPr>
                <w:b/>
              </w:rPr>
            </w:pPr>
            <w:r w:rsidRPr="005A412E">
              <w:rPr>
                <w:b/>
              </w:rPr>
              <w:t>Measures</w:t>
            </w:r>
          </w:p>
          <w:p w:rsidR="002F3D0F" w:rsidRPr="005A412E" w:rsidRDefault="002F3D0F" w:rsidP="002F3D0F">
            <w:pPr>
              <w:pStyle w:val="ListParagraph"/>
              <w:numPr>
                <w:ilvl w:val="0"/>
                <w:numId w:val="21"/>
              </w:numPr>
              <w:ind w:left="176" w:hanging="283"/>
              <w:rPr>
                <w:sz w:val="18"/>
              </w:rPr>
            </w:pPr>
            <w:r w:rsidRPr="005A412E">
              <w:rPr>
                <w:sz w:val="18"/>
              </w:rPr>
              <w:t xml:space="preserve">Measure and calculate the perimeter of a rectilinear figure (including squares) in cm and M. </w:t>
            </w:r>
          </w:p>
          <w:p w:rsidR="002F3D0F" w:rsidRPr="005A412E" w:rsidRDefault="002F3D0F" w:rsidP="002F3D0F">
            <w:pPr>
              <w:pStyle w:val="ListParagraph"/>
              <w:numPr>
                <w:ilvl w:val="0"/>
                <w:numId w:val="21"/>
              </w:numPr>
              <w:ind w:left="176" w:hanging="283"/>
              <w:rPr>
                <w:sz w:val="18"/>
              </w:rPr>
            </w:pPr>
            <w:r w:rsidRPr="005A412E">
              <w:rPr>
                <w:sz w:val="18"/>
              </w:rPr>
              <w:t xml:space="preserve">Find the area of rectilinear shapes by counting squares. </w:t>
            </w:r>
          </w:p>
          <w:p w:rsidR="002F3D0F" w:rsidRPr="00B12386" w:rsidRDefault="002F3D0F" w:rsidP="002F3D0F">
            <w:pPr>
              <w:ind w:left="-107"/>
            </w:pPr>
          </w:p>
        </w:tc>
      </w:tr>
    </w:tbl>
    <w:p w:rsidR="00C00A89" w:rsidRDefault="00C00A89" w:rsidP="00A704C8"/>
    <w:p w:rsidR="00511932" w:rsidRDefault="00511932" w:rsidP="00A704C8"/>
    <w:tbl>
      <w:tblPr>
        <w:tblStyle w:val="TableGrid"/>
        <w:tblW w:w="0" w:type="auto"/>
        <w:tblLayout w:type="fixed"/>
        <w:tblLook w:val="04A0" w:firstRow="1" w:lastRow="0" w:firstColumn="1" w:lastColumn="0" w:noHBand="0" w:noVBand="1"/>
      </w:tblPr>
      <w:tblGrid>
        <w:gridCol w:w="1129"/>
        <w:gridCol w:w="993"/>
        <w:gridCol w:w="1417"/>
        <w:gridCol w:w="1134"/>
        <w:gridCol w:w="1134"/>
        <w:gridCol w:w="1276"/>
        <w:gridCol w:w="850"/>
        <w:gridCol w:w="1134"/>
        <w:gridCol w:w="1276"/>
        <w:gridCol w:w="1276"/>
        <w:gridCol w:w="1052"/>
        <w:gridCol w:w="1350"/>
        <w:gridCol w:w="1367"/>
      </w:tblGrid>
      <w:tr w:rsidR="00237131" w:rsidTr="00D221D4">
        <w:tc>
          <w:tcPr>
            <w:tcW w:w="15388" w:type="dxa"/>
            <w:gridSpan w:val="13"/>
            <w:shd w:val="clear" w:color="auto" w:fill="D0CECE" w:themeFill="background2" w:themeFillShade="E6"/>
          </w:tcPr>
          <w:p w:rsidR="00237131" w:rsidRPr="00237131" w:rsidRDefault="00237131" w:rsidP="00237131">
            <w:pPr>
              <w:jc w:val="center"/>
              <w:rPr>
                <w:rFonts w:ascii="Arial" w:hAnsi="Arial" w:cs="Arial"/>
                <w:b/>
                <w:sz w:val="18"/>
              </w:rPr>
            </w:pPr>
            <w:r w:rsidRPr="00237131">
              <w:rPr>
                <w:rFonts w:ascii="Arial" w:hAnsi="Arial" w:cs="Arial"/>
                <w:b/>
                <w:sz w:val="18"/>
              </w:rPr>
              <w:t>Spring Term</w:t>
            </w:r>
          </w:p>
        </w:tc>
      </w:tr>
      <w:tr w:rsidR="00D221D4" w:rsidTr="00BE1ADE">
        <w:tc>
          <w:tcPr>
            <w:tcW w:w="1129" w:type="dxa"/>
            <w:shd w:val="clear" w:color="auto" w:fill="D0CECE" w:themeFill="background2" w:themeFillShade="E6"/>
          </w:tcPr>
          <w:p w:rsidR="00237131" w:rsidRPr="00B943D4" w:rsidRDefault="00237131" w:rsidP="0086766D">
            <w:pPr>
              <w:jc w:val="center"/>
              <w:rPr>
                <w:rFonts w:ascii="Arial" w:hAnsi="Arial" w:cs="Arial"/>
                <w:sz w:val="18"/>
              </w:rPr>
            </w:pPr>
            <w:r w:rsidRPr="00B943D4">
              <w:rPr>
                <w:rFonts w:ascii="Arial" w:hAnsi="Arial" w:cs="Arial"/>
                <w:sz w:val="18"/>
              </w:rPr>
              <w:t>Week 1</w:t>
            </w:r>
          </w:p>
        </w:tc>
        <w:tc>
          <w:tcPr>
            <w:tcW w:w="993" w:type="dxa"/>
          </w:tcPr>
          <w:p w:rsidR="00237131" w:rsidRPr="00B943D4" w:rsidRDefault="00237131" w:rsidP="0086766D">
            <w:pPr>
              <w:jc w:val="center"/>
              <w:rPr>
                <w:rFonts w:ascii="Arial" w:hAnsi="Arial" w:cs="Arial"/>
                <w:sz w:val="18"/>
              </w:rPr>
            </w:pPr>
            <w:r>
              <w:rPr>
                <w:rFonts w:ascii="Arial" w:hAnsi="Arial" w:cs="Arial"/>
                <w:sz w:val="18"/>
              </w:rPr>
              <w:t>Week 2</w:t>
            </w:r>
          </w:p>
        </w:tc>
        <w:tc>
          <w:tcPr>
            <w:tcW w:w="1417" w:type="dxa"/>
          </w:tcPr>
          <w:p w:rsidR="00237131" w:rsidRPr="00B943D4" w:rsidRDefault="00237131" w:rsidP="0086766D">
            <w:pPr>
              <w:jc w:val="center"/>
              <w:rPr>
                <w:rFonts w:ascii="Arial" w:hAnsi="Arial" w:cs="Arial"/>
                <w:sz w:val="18"/>
              </w:rPr>
            </w:pPr>
            <w:r>
              <w:rPr>
                <w:rFonts w:ascii="Arial" w:hAnsi="Arial" w:cs="Arial"/>
                <w:sz w:val="18"/>
              </w:rPr>
              <w:t>Week 3</w:t>
            </w:r>
          </w:p>
        </w:tc>
        <w:tc>
          <w:tcPr>
            <w:tcW w:w="1134" w:type="dxa"/>
          </w:tcPr>
          <w:p w:rsidR="00237131" w:rsidRPr="00B943D4" w:rsidRDefault="00237131" w:rsidP="0086766D">
            <w:pPr>
              <w:jc w:val="center"/>
              <w:rPr>
                <w:rFonts w:ascii="Arial" w:hAnsi="Arial" w:cs="Arial"/>
                <w:sz w:val="18"/>
              </w:rPr>
            </w:pPr>
            <w:r>
              <w:rPr>
                <w:rFonts w:ascii="Arial" w:hAnsi="Arial" w:cs="Arial"/>
                <w:sz w:val="18"/>
              </w:rPr>
              <w:t>Week 4</w:t>
            </w:r>
          </w:p>
        </w:tc>
        <w:tc>
          <w:tcPr>
            <w:tcW w:w="1134" w:type="dxa"/>
          </w:tcPr>
          <w:p w:rsidR="00237131" w:rsidRPr="00B943D4" w:rsidRDefault="00237131" w:rsidP="0086766D">
            <w:pPr>
              <w:jc w:val="center"/>
              <w:rPr>
                <w:rFonts w:ascii="Arial" w:hAnsi="Arial" w:cs="Arial"/>
                <w:sz w:val="18"/>
              </w:rPr>
            </w:pPr>
            <w:r>
              <w:rPr>
                <w:rFonts w:ascii="Arial" w:hAnsi="Arial" w:cs="Arial"/>
                <w:sz w:val="18"/>
              </w:rPr>
              <w:t>Week 5</w:t>
            </w:r>
          </w:p>
        </w:tc>
        <w:tc>
          <w:tcPr>
            <w:tcW w:w="1276" w:type="dxa"/>
          </w:tcPr>
          <w:p w:rsidR="00237131" w:rsidRPr="00B943D4" w:rsidRDefault="00237131" w:rsidP="0086766D">
            <w:pPr>
              <w:jc w:val="center"/>
              <w:rPr>
                <w:rFonts w:ascii="Arial" w:hAnsi="Arial" w:cs="Arial"/>
                <w:sz w:val="18"/>
              </w:rPr>
            </w:pPr>
            <w:r>
              <w:rPr>
                <w:rFonts w:ascii="Arial" w:hAnsi="Arial" w:cs="Arial"/>
                <w:sz w:val="18"/>
              </w:rPr>
              <w:t>Week 6</w:t>
            </w:r>
          </w:p>
        </w:tc>
        <w:tc>
          <w:tcPr>
            <w:tcW w:w="850" w:type="dxa"/>
            <w:shd w:val="clear" w:color="auto" w:fill="D0CECE" w:themeFill="background2" w:themeFillShade="E6"/>
          </w:tcPr>
          <w:p w:rsidR="00237131" w:rsidRPr="00B943D4" w:rsidRDefault="00237131" w:rsidP="0086766D">
            <w:pPr>
              <w:jc w:val="center"/>
              <w:rPr>
                <w:rFonts w:ascii="Arial" w:hAnsi="Arial" w:cs="Arial"/>
                <w:sz w:val="18"/>
              </w:rPr>
            </w:pPr>
          </w:p>
        </w:tc>
        <w:tc>
          <w:tcPr>
            <w:tcW w:w="1134" w:type="dxa"/>
            <w:shd w:val="clear" w:color="auto" w:fill="auto"/>
          </w:tcPr>
          <w:p w:rsidR="00237131" w:rsidRPr="00B943D4" w:rsidRDefault="00237131" w:rsidP="0086766D">
            <w:pPr>
              <w:jc w:val="center"/>
              <w:rPr>
                <w:rFonts w:ascii="Arial" w:hAnsi="Arial" w:cs="Arial"/>
                <w:sz w:val="18"/>
              </w:rPr>
            </w:pPr>
            <w:r>
              <w:rPr>
                <w:rFonts w:ascii="Arial" w:hAnsi="Arial" w:cs="Arial"/>
                <w:sz w:val="18"/>
              </w:rPr>
              <w:t>Week 1</w:t>
            </w:r>
          </w:p>
        </w:tc>
        <w:tc>
          <w:tcPr>
            <w:tcW w:w="1276" w:type="dxa"/>
          </w:tcPr>
          <w:p w:rsidR="00237131" w:rsidRPr="00B943D4" w:rsidRDefault="00237131" w:rsidP="0086766D">
            <w:pPr>
              <w:jc w:val="center"/>
              <w:rPr>
                <w:rFonts w:ascii="Arial" w:hAnsi="Arial" w:cs="Arial"/>
                <w:sz w:val="18"/>
              </w:rPr>
            </w:pPr>
            <w:r>
              <w:rPr>
                <w:rFonts w:ascii="Arial" w:hAnsi="Arial" w:cs="Arial"/>
                <w:sz w:val="18"/>
              </w:rPr>
              <w:t>Week 2</w:t>
            </w:r>
          </w:p>
        </w:tc>
        <w:tc>
          <w:tcPr>
            <w:tcW w:w="1276" w:type="dxa"/>
          </w:tcPr>
          <w:p w:rsidR="00237131" w:rsidRPr="00B943D4" w:rsidRDefault="00237131" w:rsidP="0086766D">
            <w:pPr>
              <w:jc w:val="center"/>
              <w:rPr>
                <w:rFonts w:ascii="Arial" w:hAnsi="Arial" w:cs="Arial"/>
                <w:sz w:val="18"/>
              </w:rPr>
            </w:pPr>
            <w:r>
              <w:rPr>
                <w:rFonts w:ascii="Arial" w:hAnsi="Arial" w:cs="Arial"/>
                <w:sz w:val="18"/>
              </w:rPr>
              <w:t>Week 3</w:t>
            </w:r>
          </w:p>
        </w:tc>
        <w:tc>
          <w:tcPr>
            <w:tcW w:w="1052" w:type="dxa"/>
          </w:tcPr>
          <w:p w:rsidR="00237131" w:rsidRPr="00B943D4" w:rsidRDefault="00237131" w:rsidP="0086766D">
            <w:pPr>
              <w:jc w:val="center"/>
              <w:rPr>
                <w:rFonts w:ascii="Arial" w:hAnsi="Arial" w:cs="Arial"/>
                <w:sz w:val="18"/>
              </w:rPr>
            </w:pPr>
            <w:r>
              <w:rPr>
                <w:rFonts w:ascii="Arial" w:hAnsi="Arial" w:cs="Arial"/>
                <w:sz w:val="18"/>
              </w:rPr>
              <w:t>Week 4</w:t>
            </w:r>
          </w:p>
        </w:tc>
        <w:tc>
          <w:tcPr>
            <w:tcW w:w="1350" w:type="dxa"/>
          </w:tcPr>
          <w:p w:rsidR="00237131" w:rsidRPr="00B943D4" w:rsidRDefault="00237131" w:rsidP="0086766D">
            <w:pPr>
              <w:jc w:val="center"/>
              <w:rPr>
                <w:rFonts w:ascii="Arial" w:hAnsi="Arial" w:cs="Arial"/>
                <w:sz w:val="18"/>
              </w:rPr>
            </w:pPr>
            <w:r>
              <w:rPr>
                <w:rFonts w:ascii="Arial" w:hAnsi="Arial" w:cs="Arial"/>
                <w:sz w:val="18"/>
              </w:rPr>
              <w:t>Week 5</w:t>
            </w:r>
          </w:p>
        </w:tc>
        <w:tc>
          <w:tcPr>
            <w:tcW w:w="1367" w:type="dxa"/>
          </w:tcPr>
          <w:p w:rsidR="00237131" w:rsidRPr="00B943D4" w:rsidRDefault="00237131" w:rsidP="0086766D">
            <w:pPr>
              <w:jc w:val="center"/>
              <w:rPr>
                <w:rFonts w:ascii="Arial" w:hAnsi="Arial" w:cs="Arial"/>
                <w:sz w:val="18"/>
              </w:rPr>
            </w:pPr>
            <w:r>
              <w:rPr>
                <w:rFonts w:ascii="Arial" w:hAnsi="Arial" w:cs="Arial"/>
                <w:sz w:val="18"/>
              </w:rPr>
              <w:t>Week 6</w:t>
            </w:r>
          </w:p>
        </w:tc>
      </w:tr>
      <w:tr w:rsidR="00D221D4" w:rsidTr="00BE1ADE">
        <w:tc>
          <w:tcPr>
            <w:tcW w:w="1129" w:type="dxa"/>
            <w:shd w:val="clear" w:color="auto" w:fill="auto"/>
          </w:tcPr>
          <w:p w:rsidR="00237131" w:rsidRPr="00B943D4" w:rsidRDefault="00A03B8D" w:rsidP="0086766D">
            <w:pPr>
              <w:jc w:val="center"/>
              <w:rPr>
                <w:rFonts w:ascii="Arial" w:hAnsi="Arial" w:cs="Arial"/>
                <w:sz w:val="18"/>
              </w:rPr>
            </w:pPr>
            <w:r>
              <w:rPr>
                <w:rFonts w:ascii="Arial" w:hAnsi="Arial" w:cs="Arial"/>
                <w:sz w:val="18"/>
              </w:rPr>
              <w:t>Mon 7</w:t>
            </w:r>
            <w:r w:rsidRPr="00A03B8D">
              <w:rPr>
                <w:rFonts w:ascii="Arial" w:hAnsi="Arial" w:cs="Arial"/>
                <w:sz w:val="18"/>
                <w:vertAlign w:val="superscript"/>
              </w:rPr>
              <w:t>th</w:t>
            </w:r>
            <w:r>
              <w:rPr>
                <w:rFonts w:ascii="Arial" w:hAnsi="Arial" w:cs="Arial"/>
                <w:sz w:val="18"/>
              </w:rPr>
              <w:t xml:space="preserve"> – 11</w:t>
            </w:r>
            <w:r w:rsidRPr="00A03B8D">
              <w:rPr>
                <w:rFonts w:ascii="Arial" w:hAnsi="Arial" w:cs="Arial"/>
                <w:sz w:val="18"/>
                <w:vertAlign w:val="superscript"/>
              </w:rPr>
              <w:t>th</w:t>
            </w:r>
            <w:r>
              <w:rPr>
                <w:rFonts w:ascii="Arial" w:hAnsi="Arial" w:cs="Arial"/>
                <w:sz w:val="18"/>
              </w:rPr>
              <w:t xml:space="preserve"> Jan </w:t>
            </w:r>
          </w:p>
        </w:tc>
        <w:tc>
          <w:tcPr>
            <w:tcW w:w="993" w:type="dxa"/>
          </w:tcPr>
          <w:p w:rsidR="00237131" w:rsidRPr="00B943D4" w:rsidRDefault="00A03B8D" w:rsidP="0086766D">
            <w:pPr>
              <w:jc w:val="center"/>
              <w:rPr>
                <w:rFonts w:ascii="Arial" w:hAnsi="Arial" w:cs="Arial"/>
                <w:sz w:val="18"/>
              </w:rPr>
            </w:pPr>
            <w:r>
              <w:rPr>
                <w:rFonts w:ascii="Arial" w:hAnsi="Arial" w:cs="Arial"/>
                <w:sz w:val="18"/>
              </w:rPr>
              <w:t>14</w:t>
            </w:r>
            <w:r w:rsidR="00237131" w:rsidRPr="00237131">
              <w:rPr>
                <w:rFonts w:ascii="Arial" w:hAnsi="Arial" w:cs="Arial"/>
                <w:sz w:val="18"/>
                <w:vertAlign w:val="superscript"/>
              </w:rPr>
              <w:t>th</w:t>
            </w:r>
            <w:r>
              <w:rPr>
                <w:rFonts w:ascii="Arial" w:hAnsi="Arial" w:cs="Arial"/>
                <w:sz w:val="18"/>
              </w:rPr>
              <w:t xml:space="preserve"> – 18</w:t>
            </w:r>
            <w:r w:rsidR="00237131" w:rsidRPr="00237131">
              <w:rPr>
                <w:rFonts w:ascii="Arial" w:hAnsi="Arial" w:cs="Arial"/>
                <w:sz w:val="18"/>
                <w:vertAlign w:val="superscript"/>
              </w:rPr>
              <w:t>th</w:t>
            </w:r>
            <w:r w:rsidR="00237131">
              <w:rPr>
                <w:rFonts w:ascii="Arial" w:hAnsi="Arial" w:cs="Arial"/>
                <w:sz w:val="18"/>
              </w:rPr>
              <w:t xml:space="preserve"> Jan</w:t>
            </w:r>
          </w:p>
        </w:tc>
        <w:tc>
          <w:tcPr>
            <w:tcW w:w="1417" w:type="dxa"/>
          </w:tcPr>
          <w:p w:rsidR="00237131" w:rsidRPr="00B943D4" w:rsidRDefault="00A03B8D" w:rsidP="0086766D">
            <w:pPr>
              <w:jc w:val="center"/>
              <w:rPr>
                <w:rFonts w:ascii="Arial" w:hAnsi="Arial" w:cs="Arial"/>
                <w:sz w:val="18"/>
              </w:rPr>
            </w:pPr>
            <w:r>
              <w:rPr>
                <w:rFonts w:ascii="Arial" w:hAnsi="Arial" w:cs="Arial"/>
                <w:sz w:val="18"/>
              </w:rPr>
              <w:t>21</w:t>
            </w:r>
            <w:r w:rsidR="00237131" w:rsidRPr="00237131">
              <w:rPr>
                <w:rFonts w:ascii="Arial" w:hAnsi="Arial" w:cs="Arial"/>
                <w:sz w:val="18"/>
                <w:vertAlign w:val="superscript"/>
              </w:rPr>
              <w:t>th</w:t>
            </w:r>
            <w:r>
              <w:rPr>
                <w:rFonts w:ascii="Arial" w:hAnsi="Arial" w:cs="Arial"/>
                <w:sz w:val="18"/>
              </w:rPr>
              <w:t xml:space="preserve"> – 25</w:t>
            </w:r>
            <w:r w:rsidRPr="00A03B8D">
              <w:rPr>
                <w:rFonts w:ascii="Arial" w:hAnsi="Arial" w:cs="Arial"/>
                <w:sz w:val="18"/>
                <w:vertAlign w:val="superscript"/>
              </w:rPr>
              <w:t>th</w:t>
            </w:r>
            <w:r>
              <w:rPr>
                <w:rFonts w:ascii="Arial" w:hAnsi="Arial" w:cs="Arial"/>
                <w:sz w:val="18"/>
              </w:rPr>
              <w:t xml:space="preserve"> </w:t>
            </w:r>
            <w:r w:rsidR="00237131">
              <w:rPr>
                <w:rFonts w:ascii="Arial" w:hAnsi="Arial" w:cs="Arial"/>
                <w:sz w:val="18"/>
              </w:rPr>
              <w:t>Jan</w:t>
            </w:r>
          </w:p>
        </w:tc>
        <w:tc>
          <w:tcPr>
            <w:tcW w:w="1134" w:type="dxa"/>
          </w:tcPr>
          <w:p w:rsidR="00237131" w:rsidRPr="00B943D4" w:rsidRDefault="00334611" w:rsidP="00334611">
            <w:pPr>
              <w:jc w:val="center"/>
              <w:rPr>
                <w:rFonts w:ascii="Arial" w:hAnsi="Arial" w:cs="Arial"/>
                <w:sz w:val="18"/>
              </w:rPr>
            </w:pPr>
            <w:r>
              <w:rPr>
                <w:rFonts w:ascii="Arial" w:hAnsi="Arial" w:cs="Arial"/>
                <w:sz w:val="18"/>
              </w:rPr>
              <w:t>28</w:t>
            </w:r>
            <w:r w:rsidRPr="00334611">
              <w:rPr>
                <w:rFonts w:ascii="Arial" w:hAnsi="Arial" w:cs="Arial"/>
                <w:sz w:val="18"/>
                <w:vertAlign w:val="superscript"/>
              </w:rPr>
              <w:t>th</w:t>
            </w:r>
            <w:r>
              <w:rPr>
                <w:rFonts w:ascii="Arial" w:hAnsi="Arial" w:cs="Arial"/>
                <w:sz w:val="18"/>
              </w:rPr>
              <w:t xml:space="preserve"> Jan</w:t>
            </w:r>
            <w:r w:rsidR="00237131">
              <w:rPr>
                <w:rFonts w:ascii="Arial" w:hAnsi="Arial" w:cs="Arial"/>
                <w:sz w:val="18"/>
              </w:rPr>
              <w:t xml:space="preserve"> – </w:t>
            </w:r>
            <w:r>
              <w:rPr>
                <w:rFonts w:ascii="Arial" w:hAnsi="Arial" w:cs="Arial"/>
                <w:sz w:val="18"/>
              </w:rPr>
              <w:t>1</w:t>
            </w:r>
            <w:r w:rsidRPr="00334611">
              <w:rPr>
                <w:rFonts w:ascii="Arial" w:hAnsi="Arial" w:cs="Arial"/>
                <w:sz w:val="18"/>
                <w:vertAlign w:val="superscript"/>
              </w:rPr>
              <w:t>st</w:t>
            </w:r>
            <w:r>
              <w:rPr>
                <w:rFonts w:ascii="Arial" w:hAnsi="Arial" w:cs="Arial"/>
                <w:sz w:val="18"/>
              </w:rPr>
              <w:t xml:space="preserve"> Feb</w:t>
            </w:r>
          </w:p>
        </w:tc>
        <w:tc>
          <w:tcPr>
            <w:tcW w:w="1134" w:type="dxa"/>
          </w:tcPr>
          <w:p w:rsidR="00237131" w:rsidRPr="00B943D4" w:rsidRDefault="00334611" w:rsidP="0086766D">
            <w:pPr>
              <w:jc w:val="center"/>
              <w:rPr>
                <w:rFonts w:ascii="Arial" w:hAnsi="Arial" w:cs="Arial"/>
                <w:sz w:val="18"/>
              </w:rPr>
            </w:pPr>
            <w:r>
              <w:rPr>
                <w:rFonts w:ascii="Arial" w:hAnsi="Arial" w:cs="Arial"/>
                <w:sz w:val="18"/>
              </w:rPr>
              <w:t>4</w:t>
            </w:r>
            <w:r w:rsidRPr="00334611">
              <w:rPr>
                <w:rFonts w:ascii="Arial" w:hAnsi="Arial" w:cs="Arial"/>
                <w:sz w:val="18"/>
                <w:vertAlign w:val="superscript"/>
              </w:rPr>
              <w:t>th</w:t>
            </w:r>
            <w:r>
              <w:rPr>
                <w:rFonts w:ascii="Arial" w:hAnsi="Arial" w:cs="Arial"/>
                <w:sz w:val="18"/>
              </w:rPr>
              <w:t xml:space="preserve">  – 8</w:t>
            </w:r>
            <w:r w:rsidRPr="00334611">
              <w:rPr>
                <w:rFonts w:ascii="Arial" w:hAnsi="Arial" w:cs="Arial"/>
                <w:sz w:val="18"/>
                <w:vertAlign w:val="superscript"/>
              </w:rPr>
              <w:t>th</w:t>
            </w:r>
            <w:r w:rsidR="00237131">
              <w:rPr>
                <w:rFonts w:ascii="Arial" w:hAnsi="Arial" w:cs="Arial"/>
                <w:sz w:val="18"/>
              </w:rPr>
              <w:t xml:space="preserve"> Feb</w:t>
            </w:r>
          </w:p>
        </w:tc>
        <w:tc>
          <w:tcPr>
            <w:tcW w:w="1276" w:type="dxa"/>
          </w:tcPr>
          <w:p w:rsidR="00237131" w:rsidRPr="00B943D4" w:rsidRDefault="00334611" w:rsidP="0086766D">
            <w:pPr>
              <w:jc w:val="center"/>
              <w:rPr>
                <w:rFonts w:ascii="Arial" w:hAnsi="Arial" w:cs="Arial"/>
                <w:sz w:val="18"/>
              </w:rPr>
            </w:pPr>
            <w:r>
              <w:rPr>
                <w:rFonts w:ascii="Arial" w:hAnsi="Arial" w:cs="Arial"/>
                <w:sz w:val="18"/>
              </w:rPr>
              <w:t>11</w:t>
            </w:r>
            <w:r w:rsidR="00237131" w:rsidRPr="00237131">
              <w:rPr>
                <w:rFonts w:ascii="Arial" w:hAnsi="Arial" w:cs="Arial"/>
                <w:sz w:val="18"/>
                <w:vertAlign w:val="superscript"/>
              </w:rPr>
              <w:t>th</w:t>
            </w:r>
            <w:r>
              <w:rPr>
                <w:rFonts w:ascii="Arial" w:hAnsi="Arial" w:cs="Arial"/>
                <w:sz w:val="18"/>
              </w:rPr>
              <w:t xml:space="preserve"> Feb – 15</w:t>
            </w:r>
            <w:r w:rsidR="00237131" w:rsidRPr="00237131">
              <w:rPr>
                <w:rFonts w:ascii="Arial" w:hAnsi="Arial" w:cs="Arial"/>
                <w:sz w:val="18"/>
                <w:vertAlign w:val="superscript"/>
              </w:rPr>
              <w:t>th</w:t>
            </w:r>
            <w:r w:rsidR="00237131">
              <w:rPr>
                <w:rFonts w:ascii="Arial" w:hAnsi="Arial" w:cs="Arial"/>
                <w:sz w:val="18"/>
              </w:rPr>
              <w:t xml:space="preserve"> Feb</w:t>
            </w:r>
          </w:p>
        </w:tc>
        <w:tc>
          <w:tcPr>
            <w:tcW w:w="850" w:type="dxa"/>
            <w:shd w:val="clear" w:color="auto" w:fill="D0CECE" w:themeFill="background2" w:themeFillShade="E6"/>
          </w:tcPr>
          <w:p w:rsidR="00237131" w:rsidRPr="00B943D4" w:rsidRDefault="00237131" w:rsidP="0086766D">
            <w:pPr>
              <w:jc w:val="center"/>
              <w:rPr>
                <w:rFonts w:ascii="Arial" w:hAnsi="Arial" w:cs="Arial"/>
                <w:sz w:val="18"/>
              </w:rPr>
            </w:pPr>
            <w:r>
              <w:rPr>
                <w:rFonts w:ascii="Arial" w:hAnsi="Arial" w:cs="Arial"/>
                <w:sz w:val="18"/>
              </w:rPr>
              <w:t>Half term</w:t>
            </w:r>
          </w:p>
        </w:tc>
        <w:tc>
          <w:tcPr>
            <w:tcW w:w="1134" w:type="dxa"/>
            <w:shd w:val="clear" w:color="auto" w:fill="auto"/>
          </w:tcPr>
          <w:p w:rsidR="00237131" w:rsidRPr="007472C7" w:rsidRDefault="00334611" w:rsidP="00334611">
            <w:pPr>
              <w:jc w:val="center"/>
              <w:rPr>
                <w:rFonts w:ascii="Arial" w:hAnsi="Arial" w:cs="Arial"/>
                <w:sz w:val="18"/>
                <w:highlight w:val="yellow"/>
              </w:rPr>
            </w:pPr>
            <w:r w:rsidRPr="00334611">
              <w:rPr>
                <w:rFonts w:ascii="Arial" w:hAnsi="Arial" w:cs="Arial"/>
                <w:sz w:val="18"/>
              </w:rPr>
              <w:t>25</w:t>
            </w:r>
            <w:r w:rsidR="00237131" w:rsidRPr="00334611">
              <w:rPr>
                <w:rFonts w:ascii="Arial" w:hAnsi="Arial" w:cs="Arial"/>
                <w:sz w:val="18"/>
                <w:vertAlign w:val="superscript"/>
              </w:rPr>
              <w:t>th</w:t>
            </w:r>
            <w:r w:rsidR="00237131" w:rsidRPr="00334611">
              <w:rPr>
                <w:rFonts w:ascii="Arial" w:hAnsi="Arial" w:cs="Arial"/>
                <w:sz w:val="18"/>
              </w:rPr>
              <w:t xml:space="preserve"> </w:t>
            </w:r>
            <w:r w:rsidRPr="00334611">
              <w:rPr>
                <w:rFonts w:ascii="Arial" w:hAnsi="Arial" w:cs="Arial"/>
                <w:sz w:val="18"/>
              </w:rPr>
              <w:t>Feb</w:t>
            </w:r>
            <w:r w:rsidR="00237131" w:rsidRPr="00334611">
              <w:rPr>
                <w:rFonts w:ascii="Arial" w:hAnsi="Arial" w:cs="Arial"/>
                <w:sz w:val="18"/>
              </w:rPr>
              <w:t xml:space="preserve">– </w:t>
            </w:r>
            <w:r w:rsidRPr="00334611">
              <w:rPr>
                <w:rFonts w:ascii="Arial" w:hAnsi="Arial" w:cs="Arial"/>
                <w:sz w:val="18"/>
              </w:rPr>
              <w:t>1</w:t>
            </w:r>
            <w:r w:rsidRPr="00334611">
              <w:rPr>
                <w:rFonts w:ascii="Arial" w:hAnsi="Arial" w:cs="Arial"/>
                <w:sz w:val="18"/>
                <w:vertAlign w:val="superscript"/>
              </w:rPr>
              <w:t>st</w:t>
            </w:r>
            <w:r w:rsidRPr="00334611">
              <w:rPr>
                <w:rFonts w:ascii="Arial" w:hAnsi="Arial" w:cs="Arial"/>
                <w:sz w:val="18"/>
              </w:rPr>
              <w:t xml:space="preserve"> March</w:t>
            </w:r>
          </w:p>
        </w:tc>
        <w:tc>
          <w:tcPr>
            <w:tcW w:w="1276" w:type="dxa"/>
          </w:tcPr>
          <w:p w:rsidR="00237131" w:rsidRPr="00B943D4" w:rsidRDefault="00334611" w:rsidP="00334611">
            <w:pPr>
              <w:jc w:val="center"/>
              <w:rPr>
                <w:rFonts w:ascii="Arial" w:hAnsi="Arial" w:cs="Arial"/>
                <w:sz w:val="18"/>
              </w:rPr>
            </w:pPr>
            <w:r>
              <w:rPr>
                <w:rFonts w:ascii="Arial" w:hAnsi="Arial" w:cs="Arial"/>
                <w:sz w:val="18"/>
              </w:rPr>
              <w:t>4</w:t>
            </w:r>
            <w:r w:rsidR="00237131" w:rsidRPr="00237131">
              <w:rPr>
                <w:rFonts w:ascii="Arial" w:hAnsi="Arial" w:cs="Arial"/>
                <w:sz w:val="18"/>
                <w:vertAlign w:val="superscript"/>
              </w:rPr>
              <w:t>th</w:t>
            </w:r>
            <w:r w:rsidR="00237131">
              <w:rPr>
                <w:rFonts w:ascii="Arial" w:hAnsi="Arial" w:cs="Arial"/>
                <w:sz w:val="18"/>
              </w:rPr>
              <w:t xml:space="preserve"> </w:t>
            </w:r>
            <w:r>
              <w:rPr>
                <w:rFonts w:ascii="Arial" w:hAnsi="Arial" w:cs="Arial"/>
                <w:sz w:val="18"/>
              </w:rPr>
              <w:t>– 8</w:t>
            </w:r>
            <w:r>
              <w:rPr>
                <w:rFonts w:ascii="Arial" w:hAnsi="Arial" w:cs="Arial"/>
                <w:sz w:val="18"/>
                <w:vertAlign w:val="superscript"/>
              </w:rPr>
              <w:t xml:space="preserve">th </w:t>
            </w:r>
            <w:r w:rsidR="00237131">
              <w:rPr>
                <w:rFonts w:ascii="Arial" w:hAnsi="Arial" w:cs="Arial"/>
                <w:sz w:val="18"/>
              </w:rPr>
              <w:t>March</w:t>
            </w:r>
          </w:p>
        </w:tc>
        <w:tc>
          <w:tcPr>
            <w:tcW w:w="1276" w:type="dxa"/>
          </w:tcPr>
          <w:p w:rsidR="00237131" w:rsidRPr="00B943D4" w:rsidRDefault="00334611" w:rsidP="0086766D">
            <w:pPr>
              <w:jc w:val="center"/>
              <w:rPr>
                <w:rFonts w:ascii="Arial" w:hAnsi="Arial" w:cs="Arial"/>
                <w:sz w:val="18"/>
              </w:rPr>
            </w:pPr>
            <w:r>
              <w:rPr>
                <w:rFonts w:ascii="Arial" w:hAnsi="Arial" w:cs="Arial"/>
                <w:sz w:val="18"/>
              </w:rPr>
              <w:t>11</w:t>
            </w:r>
            <w:r w:rsidR="00237131" w:rsidRPr="00237131">
              <w:rPr>
                <w:rFonts w:ascii="Arial" w:hAnsi="Arial" w:cs="Arial"/>
                <w:sz w:val="18"/>
                <w:vertAlign w:val="superscript"/>
              </w:rPr>
              <w:t>th</w:t>
            </w:r>
            <w:r>
              <w:rPr>
                <w:rFonts w:ascii="Arial" w:hAnsi="Arial" w:cs="Arial"/>
                <w:sz w:val="18"/>
              </w:rPr>
              <w:t xml:space="preserve">  - 15</w:t>
            </w:r>
            <w:r w:rsidR="00237131" w:rsidRPr="00237131">
              <w:rPr>
                <w:rFonts w:ascii="Arial" w:hAnsi="Arial" w:cs="Arial"/>
                <w:sz w:val="18"/>
                <w:vertAlign w:val="superscript"/>
              </w:rPr>
              <w:t>th</w:t>
            </w:r>
            <w:r w:rsidR="00237131">
              <w:rPr>
                <w:rFonts w:ascii="Arial" w:hAnsi="Arial" w:cs="Arial"/>
                <w:sz w:val="18"/>
              </w:rPr>
              <w:t xml:space="preserve"> March</w:t>
            </w:r>
          </w:p>
        </w:tc>
        <w:tc>
          <w:tcPr>
            <w:tcW w:w="1052" w:type="dxa"/>
          </w:tcPr>
          <w:p w:rsidR="00237131" w:rsidRPr="00B943D4" w:rsidRDefault="00334611" w:rsidP="0086766D">
            <w:pPr>
              <w:jc w:val="center"/>
              <w:rPr>
                <w:rFonts w:ascii="Arial" w:hAnsi="Arial" w:cs="Arial"/>
                <w:sz w:val="18"/>
              </w:rPr>
            </w:pPr>
            <w:r>
              <w:rPr>
                <w:rFonts w:ascii="Arial" w:hAnsi="Arial" w:cs="Arial"/>
                <w:sz w:val="18"/>
              </w:rPr>
              <w:t>18</w:t>
            </w:r>
            <w:r w:rsidR="00237131" w:rsidRPr="00237131">
              <w:rPr>
                <w:rFonts w:ascii="Arial" w:hAnsi="Arial" w:cs="Arial"/>
                <w:sz w:val="18"/>
                <w:vertAlign w:val="superscript"/>
              </w:rPr>
              <w:t>th</w:t>
            </w:r>
            <w:r>
              <w:rPr>
                <w:rFonts w:ascii="Arial" w:hAnsi="Arial" w:cs="Arial"/>
                <w:sz w:val="18"/>
              </w:rPr>
              <w:t xml:space="preserve"> – </w:t>
            </w:r>
            <w:r>
              <w:rPr>
                <w:rFonts w:ascii="Arial" w:hAnsi="Arial" w:cs="Arial"/>
                <w:sz w:val="18"/>
                <w:vertAlign w:val="superscript"/>
              </w:rPr>
              <w:t>22nd</w:t>
            </w:r>
            <w:r w:rsidR="00237131">
              <w:rPr>
                <w:rFonts w:ascii="Arial" w:hAnsi="Arial" w:cs="Arial"/>
                <w:sz w:val="18"/>
              </w:rPr>
              <w:t xml:space="preserve"> March</w:t>
            </w:r>
          </w:p>
        </w:tc>
        <w:tc>
          <w:tcPr>
            <w:tcW w:w="1350" w:type="dxa"/>
          </w:tcPr>
          <w:p w:rsidR="00237131" w:rsidRPr="00334611" w:rsidRDefault="00334611" w:rsidP="0086766D">
            <w:pPr>
              <w:jc w:val="center"/>
              <w:rPr>
                <w:rFonts w:ascii="Arial" w:hAnsi="Arial" w:cs="Arial"/>
                <w:sz w:val="18"/>
              </w:rPr>
            </w:pPr>
            <w:r w:rsidRPr="00334611">
              <w:rPr>
                <w:rFonts w:ascii="Arial" w:hAnsi="Arial" w:cs="Arial"/>
                <w:sz w:val="18"/>
              </w:rPr>
              <w:t>25</w:t>
            </w:r>
            <w:r w:rsidR="00237131" w:rsidRPr="00334611">
              <w:rPr>
                <w:rFonts w:ascii="Arial" w:hAnsi="Arial" w:cs="Arial"/>
                <w:sz w:val="18"/>
                <w:vertAlign w:val="superscript"/>
              </w:rPr>
              <w:t>th</w:t>
            </w:r>
            <w:r w:rsidRPr="00334611">
              <w:rPr>
                <w:rFonts w:ascii="Arial" w:hAnsi="Arial" w:cs="Arial"/>
                <w:sz w:val="18"/>
              </w:rPr>
              <w:t xml:space="preserve"> – 29</w:t>
            </w:r>
            <w:r w:rsidRPr="00334611">
              <w:rPr>
                <w:rFonts w:ascii="Arial" w:hAnsi="Arial" w:cs="Arial"/>
                <w:sz w:val="18"/>
                <w:vertAlign w:val="superscript"/>
              </w:rPr>
              <w:t>th</w:t>
            </w:r>
            <w:r w:rsidR="00237131" w:rsidRPr="00334611">
              <w:rPr>
                <w:rFonts w:ascii="Arial" w:hAnsi="Arial" w:cs="Arial"/>
                <w:sz w:val="18"/>
              </w:rPr>
              <w:t xml:space="preserve"> March</w:t>
            </w:r>
          </w:p>
        </w:tc>
        <w:tc>
          <w:tcPr>
            <w:tcW w:w="1367" w:type="dxa"/>
          </w:tcPr>
          <w:p w:rsidR="00237131" w:rsidRPr="007472C7" w:rsidRDefault="00334611" w:rsidP="0086766D">
            <w:pPr>
              <w:jc w:val="center"/>
              <w:rPr>
                <w:rFonts w:ascii="Arial" w:hAnsi="Arial" w:cs="Arial"/>
                <w:sz w:val="18"/>
                <w:highlight w:val="yellow"/>
              </w:rPr>
            </w:pPr>
            <w:r w:rsidRPr="00334611">
              <w:rPr>
                <w:rFonts w:ascii="Arial" w:hAnsi="Arial" w:cs="Arial"/>
                <w:sz w:val="18"/>
              </w:rPr>
              <w:t>1</w:t>
            </w:r>
            <w:r w:rsidRPr="00334611">
              <w:rPr>
                <w:rFonts w:ascii="Arial" w:hAnsi="Arial" w:cs="Arial"/>
                <w:sz w:val="18"/>
                <w:vertAlign w:val="superscript"/>
              </w:rPr>
              <w:t>st</w:t>
            </w:r>
            <w:r w:rsidRPr="00334611">
              <w:rPr>
                <w:rFonts w:ascii="Arial" w:hAnsi="Arial" w:cs="Arial"/>
                <w:sz w:val="18"/>
              </w:rPr>
              <w:t xml:space="preserve"> – 5</w:t>
            </w:r>
            <w:r w:rsidRPr="00334611">
              <w:rPr>
                <w:rFonts w:ascii="Arial" w:hAnsi="Arial" w:cs="Arial"/>
                <w:sz w:val="18"/>
                <w:vertAlign w:val="superscript"/>
              </w:rPr>
              <w:t>th</w:t>
            </w:r>
            <w:r w:rsidRPr="00334611">
              <w:rPr>
                <w:rFonts w:ascii="Arial" w:hAnsi="Arial" w:cs="Arial"/>
                <w:sz w:val="18"/>
              </w:rPr>
              <w:t xml:space="preserve"> </w:t>
            </w:r>
            <w:proofErr w:type="spellStart"/>
            <w:r w:rsidRPr="00334611">
              <w:rPr>
                <w:rFonts w:ascii="Arial" w:hAnsi="Arial" w:cs="Arial"/>
                <w:sz w:val="18"/>
              </w:rPr>
              <w:t>Apri</w:t>
            </w:r>
            <w:proofErr w:type="spellEnd"/>
          </w:p>
        </w:tc>
      </w:tr>
      <w:tr w:rsidR="00511932" w:rsidTr="00930686">
        <w:trPr>
          <w:trHeight w:val="5774"/>
        </w:trPr>
        <w:tc>
          <w:tcPr>
            <w:tcW w:w="3539" w:type="dxa"/>
            <w:gridSpan w:val="3"/>
            <w:shd w:val="clear" w:color="auto" w:fill="auto"/>
          </w:tcPr>
          <w:p w:rsidR="00511932" w:rsidRDefault="00511932" w:rsidP="00944C65">
            <w:pPr>
              <w:pStyle w:val="ListParagraph"/>
              <w:ind w:left="176"/>
              <w:rPr>
                <w:b/>
              </w:rPr>
            </w:pPr>
            <w:r w:rsidRPr="009F7F41">
              <w:rPr>
                <w:b/>
              </w:rPr>
              <w:t>Fractions including decimals</w:t>
            </w:r>
          </w:p>
          <w:p w:rsidR="00511932" w:rsidRPr="00F13F7E" w:rsidRDefault="00511932" w:rsidP="00944C65">
            <w:pPr>
              <w:pStyle w:val="ListParagraph"/>
              <w:numPr>
                <w:ilvl w:val="0"/>
                <w:numId w:val="10"/>
              </w:numPr>
              <w:rPr>
                <w:sz w:val="18"/>
                <w:szCs w:val="18"/>
              </w:rPr>
            </w:pPr>
            <w:r w:rsidRPr="00F13F7E">
              <w:rPr>
                <w:color w:val="4472C4" w:themeColor="accent5"/>
                <w:sz w:val="18"/>
                <w:szCs w:val="18"/>
              </w:rPr>
              <w:t>Count up and down in tenths; recognise that tenths ar</w:t>
            </w:r>
            <w:r>
              <w:rPr>
                <w:color w:val="4472C4" w:themeColor="accent5"/>
                <w:sz w:val="18"/>
                <w:szCs w:val="18"/>
              </w:rPr>
              <w:t>i</w:t>
            </w:r>
            <w:r w:rsidRPr="00F13F7E">
              <w:rPr>
                <w:color w:val="4472C4" w:themeColor="accent5"/>
                <w:sz w:val="18"/>
                <w:szCs w:val="18"/>
              </w:rPr>
              <w:t xml:space="preserve">se from dividing an object into ten equal parts and in dividing 1 digit numbers or quantities by 10. </w:t>
            </w:r>
          </w:p>
          <w:p w:rsidR="00511932" w:rsidRPr="00F13F7E" w:rsidRDefault="00511932" w:rsidP="00944C65">
            <w:pPr>
              <w:pStyle w:val="ListParagraph"/>
              <w:numPr>
                <w:ilvl w:val="0"/>
                <w:numId w:val="10"/>
              </w:numPr>
              <w:rPr>
                <w:sz w:val="18"/>
                <w:szCs w:val="18"/>
              </w:rPr>
            </w:pPr>
            <w:r w:rsidRPr="00F13F7E">
              <w:rPr>
                <w:sz w:val="18"/>
                <w:szCs w:val="18"/>
              </w:rPr>
              <w:t>Count up and down in hundredths; recognise that hundredths arise when dividing an object by a hundred and dividing tenths by ten.</w:t>
            </w:r>
          </w:p>
          <w:p w:rsidR="00511932" w:rsidRPr="00F13F7E" w:rsidRDefault="00511932" w:rsidP="00944C65">
            <w:pPr>
              <w:pStyle w:val="ListParagraph"/>
              <w:numPr>
                <w:ilvl w:val="0"/>
                <w:numId w:val="10"/>
              </w:numPr>
              <w:rPr>
                <w:sz w:val="18"/>
                <w:szCs w:val="18"/>
              </w:rPr>
            </w:pPr>
            <w:r w:rsidRPr="00F13F7E">
              <w:rPr>
                <w:sz w:val="18"/>
                <w:szCs w:val="18"/>
              </w:rPr>
              <w:t xml:space="preserve">Find the effect of dividing a one or two digit number by 10 and 100, identifying the value of the digits as ones, tenths and hundredths. </w:t>
            </w:r>
          </w:p>
          <w:p w:rsidR="00511932" w:rsidRPr="00F13F7E" w:rsidRDefault="00511932" w:rsidP="00944C65">
            <w:pPr>
              <w:pStyle w:val="ListParagraph"/>
              <w:numPr>
                <w:ilvl w:val="0"/>
                <w:numId w:val="10"/>
              </w:numPr>
              <w:rPr>
                <w:sz w:val="18"/>
                <w:szCs w:val="18"/>
              </w:rPr>
            </w:pPr>
            <w:r w:rsidRPr="00F13F7E">
              <w:rPr>
                <w:sz w:val="18"/>
                <w:szCs w:val="18"/>
              </w:rPr>
              <w:t xml:space="preserve">Recognise and write decimal equivalents of any number of tenths or hundredths. </w:t>
            </w:r>
          </w:p>
          <w:p w:rsidR="00511932" w:rsidRPr="00B12386" w:rsidRDefault="00511932" w:rsidP="00944C65">
            <w:pPr>
              <w:pStyle w:val="ListParagraph"/>
              <w:numPr>
                <w:ilvl w:val="0"/>
                <w:numId w:val="10"/>
              </w:numPr>
              <w:rPr>
                <w:sz w:val="18"/>
                <w:szCs w:val="18"/>
              </w:rPr>
            </w:pPr>
            <w:r w:rsidRPr="00F13F7E">
              <w:rPr>
                <w:sz w:val="18"/>
                <w:szCs w:val="18"/>
              </w:rPr>
              <w:t xml:space="preserve">Recognise and write decimal equivalents to </w:t>
            </w:r>
            <m:oMath>
              <m:f>
                <m:fPr>
                  <m:ctrlPr>
                    <w:rPr>
                      <w:rFonts w:ascii="Cambria Math" w:hAnsi="Cambria Math"/>
                      <w:sz w:val="18"/>
                      <w:szCs w:val="18"/>
                    </w:rPr>
                  </m:ctrlPr>
                </m:fPr>
                <m:num>
                  <m:r>
                    <w:rPr>
                      <w:rFonts w:ascii="Cambria Math" w:hAnsi="Cambria Math"/>
                      <w:sz w:val="18"/>
                      <w:szCs w:val="18"/>
                    </w:rPr>
                    <m:t>1</m:t>
                  </m:r>
                </m:num>
                <m:den>
                  <m:r>
                    <w:rPr>
                      <w:rFonts w:ascii="Cambria Math" w:hAnsi="Cambria Math"/>
                      <w:sz w:val="18"/>
                      <w:szCs w:val="18"/>
                    </w:rPr>
                    <m:t>4</m:t>
                  </m:r>
                </m:den>
              </m:f>
            </m:oMath>
            <w:r w:rsidRPr="00F13F7E">
              <w:rPr>
                <w:rFonts w:eastAsiaTheme="minorEastAsia"/>
                <w:sz w:val="18"/>
                <w:szCs w:val="18"/>
              </w:rPr>
              <w:t xml:space="preserve">, </w:t>
            </w:r>
            <m:oMath>
              <m:f>
                <m:fPr>
                  <m:ctrlPr>
                    <w:rPr>
                      <w:rFonts w:ascii="Cambria Math" w:eastAsiaTheme="minorEastAsia" w:hAnsi="Cambria Math"/>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2</m:t>
                  </m:r>
                </m:den>
              </m:f>
            </m:oMath>
            <w:r w:rsidRPr="00F13F7E">
              <w:rPr>
                <w:rFonts w:eastAsiaTheme="minorEastAsia"/>
                <w:sz w:val="18"/>
                <w:szCs w:val="18"/>
              </w:rPr>
              <w:t xml:space="preserve">, </w:t>
            </w:r>
            <m:oMath>
              <m:f>
                <m:fPr>
                  <m:ctrlPr>
                    <w:rPr>
                      <w:rFonts w:ascii="Cambria Math" w:eastAsiaTheme="minorEastAsia" w:hAnsi="Cambria Math"/>
                      <w:sz w:val="18"/>
                      <w:szCs w:val="18"/>
                    </w:rPr>
                  </m:ctrlPr>
                </m:fPr>
                <m:num>
                  <m:r>
                    <w:rPr>
                      <w:rFonts w:ascii="Cambria Math" w:eastAsiaTheme="minorEastAsia" w:hAnsi="Cambria Math"/>
                      <w:sz w:val="18"/>
                      <w:szCs w:val="18"/>
                    </w:rPr>
                    <m:t>3</m:t>
                  </m:r>
                </m:num>
                <m:den>
                  <m:r>
                    <w:rPr>
                      <w:rFonts w:ascii="Cambria Math" w:eastAsiaTheme="minorEastAsia" w:hAnsi="Cambria Math"/>
                      <w:sz w:val="18"/>
                      <w:szCs w:val="18"/>
                    </w:rPr>
                    <m:t>4</m:t>
                  </m:r>
                </m:den>
              </m:f>
            </m:oMath>
          </w:p>
          <w:p w:rsidR="00511932" w:rsidRDefault="00511932" w:rsidP="00944C65">
            <w:pPr>
              <w:pStyle w:val="ListParagraph"/>
              <w:numPr>
                <w:ilvl w:val="0"/>
                <w:numId w:val="10"/>
              </w:numPr>
              <w:rPr>
                <w:sz w:val="18"/>
                <w:szCs w:val="18"/>
              </w:rPr>
            </w:pPr>
            <w:r w:rsidRPr="00F13F7E">
              <w:rPr>
                <w:sz w:val="18"/>
                <w:szCs w:val="18"/>
              </w:rPr>
              <w:t xml:space="preserve">Compare numbers with the same number of decimal places up to 2 decimal places. </w:t>
            </w:r>
          </w:p>
          <w:p w:rsidR="00511932" w:rsidRPr="00944C65" w:rsidRDefault="00511932" w:rsidP="00944C65">
            <w:pPr>
              <w:pStyle w:val="ListParagraph"/>
              <w:numPr>
                <w:ilvl w:val="0"/>
                <w:numId w:val="10"/>
              </w:numPr>
              <w:spacing w:after="160" w:line="259" w:lineRule="auto"/>
              <w:rPr>
                <w:b/>
                <w:sz w:val="18"/>
                <w:szCs w:val="18"/>
              </w:rPr>
            </w:pPr>
            <w:r>
              <w:rPr>
                <w:sz w:val="18"/>
                <w:szCs w:val="18"/>
              </w:rPr>
              <w:t>Revisit r</w:t>
            </w:r>
            <w:r w:rsidRPr="007A4951">
              <w:rPr>
                <w:sz w:val="18"/>
                <w:szCs w:val="18"/>
              </w:rPr>
              <w:t>ound</w:t>
            </w:r>
            <w:r>
              <w:rPr>
                <w:sz w:val="18"/>
                <w:szCs w:val="18"/>
              </w:rPr>
              <w:t>ing</w:t>
            </w:r>
            <w:r w:rsidRPr="007A4951">
              <w:rPr>
                <w:sz w:val="18"/>
                <w:szCs w:val="18"/>
              </w:rPr>
              <w:t xml:space="preserve"> any number to the nearest 10, 100 or 1000</w:t>
            </w:r>
            <w:r>
              <w:rPr>
                <w:sz w:val="18"/>
                <w:szCs w:val="18"/>
              </w:rPr>
              <w:t xml:space="preserve"> (using only whole numbers)</w:t>
            </w:r>
          </w:p>
          <w:p w:rsidR="00511932" w:rsidRDefault="00511932" w:rsidP="00944C65">
            <w:pPr>
              <w:pStyle w:val="ListParagraph"/>
              <w:numPr>
                <w:ilvl w:val="0"/>
                <w:numId w:val="10"/>
              </w:numPr>
              <w:rPr>
                <w:sz w:val="18"/>
                <w:szCs w:val="18"/>
              </w:rPr>
            </w:pPr>
            <w:r w:rsidRPr="00F13F7E">
              <w:rPr>
                <w:sz w:val="18"/>
                <w:szCs w:val="18"/>
              </w:rPr>
              <w:t xml:space="preserve">Round decimals with one decimal place to the nearest whole number. </w:t>
            </w:r>
          </w:p>
          <w:p w:rsidR="00511932" w:rsidRPr="00BE1ADE" w:rsidRDefault="00511932" w:rsidP="00BE1ADE">
            <w:pPr>
              <w:pStyle w:val="ListParagraph"/>
              <w:numPr>
                <w:ilvl w:val="0"/>
                <w:numId w:val="10"/>
              </w:numPr>
              <w:spacing w:after="160" w:line="259" w:lineRule="auto"/>
              <w:rPr>
                <w:b/>
              </w:rPr>
            </w:pPr>
            <w:r>
              <w:rPr>
                <w:sz w:val="18"/>
              </w:rPr>
              <w:t xml:space="preserve">Solve number and practical problems that involve all of the above with increasingly large positive numbers up to 10,000 including numbers with up to 2 decimal places. </w:t>
            </w:r>
          </w:p>
        </w:tc>
        <w:tc>
          <w:tcPr>
            <w:tcW w:w="2268" w:type="dxa"/>
            <w:gridSpan w:val="2"/>
          </w:tcPr>
          <w:p w:rsidR="00511932" w:rsidRPr="0034677B" w:rsidRDefault="00511932" w:rsidP="00944C65">
            <w:pPr>
              <w:rPr>
                <w:b/>
              </w:rPr>
            </w:pPr>
            <w:r>
              <w:rPr>
                <w:b/>
              </w:rPr>
              <w:t>Geometry (Shape)</w:t>
            </w:r>
          </w:p>
          <w:p w:rsidR="00511932" w:rsidRPr="00D665F4" w:rsidRDefault="00511932" w:rsidP="00944C65">
            <w:pPr>
              <w:pStyle w:val="ListParagraph"/>
              <w:numPr>
                <w:ilvl w:val="0"/>
                <w:numId w:val="10"/>
              </w:numPr>
              <w:ind w:left="265" w:hanging="265"/>
              <w:rPr>
                <w:sz w:val="18"/>
              </w:rPr>
            </w:pPr>
            <w:r w:rsidRPr="00D665F4">
              <w:rPr>
                <w:sz w:val="18"/>
              </w:rPr>
              <w:t>Compare and classify geometric shapes, including quadrilaterals and triangles, based on their properties and sizes</w:t>
            </w:r>
          </w:p>
          <w:p w:rsidR="00511932" w:rsidRDefault="00511932" w:rsidP="00944C65">
            <w:pPr>
              <w:pStyle w:val="ListParagraph"/>
              <w:numPr>
                <w:ilvl w:val="0"/>
                <w:numId w:val="10"/>
              </w:numPr>
              <w:ind w:left="265" w:hanging="265"/>
              <w:rPr>
                <w:sz w:val="18"/>
              </w:rPr>
            </w:pPr>
            <w:r w:rsidRPr="00D665F4">
              <w:rPr>
                <w:sz w:val="18"/>
              </w:rPr>
              <w:t xml:space="preserve"> Identify acute and obtuse angles and compare and order angles up to two right angles by size </w:t>
            </w:r>
          </w:p>
          <w:p w:rsidR="00511932" w:rsidRDefault="00511932" w:rsidP="00334611">
            <w:pPr>
              <w:pStyle w:val="ListParagraph"/>
              <w:numPr>
                <w:ilvl w:val="0"/>
                <w:numId w:val="10"/>
              </w:numPr>
              <w:ind w:left="265" w:hanging="265"/>
              <w:rPr>
                <w:sz w:val="18"/>
              </w:rPr>
            </w:pPr>
            <w:r w:rsidRPr="00D665F4">
              <w:rPr>
                <w:sz w:val="18"/>
              </w:rPr>
              <w:t>Identify lines of symmetry in 2-D shapes presented in different orientations</w:t>
            </w:r>
          </w:p>
          <w:p w:rsidR="00511932" w:rsidRPr="00D665F4" w:rsidRDefault="00511932" w:rsidP="00334611">
            <w:pPr>
              <w:pStyle w:val="ListParagraph"/>
              <w:numPr>
                <w:ilvl w:val="0"/>
                <w:numId w:val="10"/>
              </w:numPr>
              <w:ind w:left="265" w:hanging="265"/>
              <w:rPr>
                <w:sz w:val="18"/>
              </w:rPr>
            </w:pPr>
            <w:r w:rsidRPr="00944C65">
              <w:rPr>
                <w:sz w:val="18"/>
              </w:rPr>
              <w:t>Complete a simple symmetric figure with respect to a specific line of symmetry.</w:t>
            </w:r>
          </w:p>
        </w:tc>
        <w:tc>
          <w:tcPr>
            <w:tcW w:w="1276" w:type="dxa"/>
          </w:tcPr>
          <w:p w:rsidR="00511932" w:rsidRPr="005804CB" w:rsidRDefault="00511932" w:rsidP="00334611">
            <w:pPr>
              <w:rPr>
                <w:b/>
                <w:sz w:val="18"/>
              </w:rPr>
            </w:pPr>
            <w:r w:rsidRPr="005804CB">
              <w:rPr>
                <w:b/>
                <w:sz w:val="18"/>
              </w:rPr>
              <w:t>Number and Place Value</w:t>
            </w:r>
          </w:p>
          <w:p w:rsidR="00511932" w:rsidRPr="00940580" w:rsidRDefault="00511932" w:rsidP="005804CB">
            <w:pPr>
              <w:pStyle w:val="ListParagraph"/>
              <w:numPr>
                <w:ilvl w:val="0"/>
                <w:numId w:val="7"/>
              </w:numPr>
              <w:spacing w:after="160" w:line="259" w:lineRule="auto"/>
              <w:ind w:left="292" w:hanging="292"/>
              <w:rPr>
                <w:b/>
                <w:sz w:val="18"/>
                <w:szCs w:val="18"/>
              </w:rPr>
            </w:pPr>
            <w:r w:rsidRPr="00940580">
              <w:rPr>
                <w:sz w:val="18"/>
                <w:szCs w:val="18"/>
              </w:rPr>
              <w:t xml:space="preserve">Count backwards through zero to include negative numbers. </w:t>
            </w:r>
          </w:p>
          <w:p w:rsidR="00511932" w:rsidRPr="007A4951" w:rsidRDefault="00511932" w:rsidP="005804CB">
            <w:pPr>
              <w:pStyle w:val="ListParagraph"/>
              <w:numPr>
                <w:ilvl w:val="0"/>
                <w:numId w:val="7"/>
              </w:numPr>
              <w:spacing w:after="160" w:line="259" w:lineRule="auto"/>
              <w:ind w:left="292" w:hanging="292"/>
              <w:rPr>
                <w:b/>
                <w:sz w:val="14"/>
                <w:szCs w:val="18"/>
              </w:rPr>
            </w:pPr>
            <w:r>
              <w:rPr>
                <w:sz w:val="18"/>
              </w:rPr>
              <w:t>R</w:t>
            </w:r>
            <w:r w:rsidRPr="007A4951">
              <w:rPr>
                <w:sz w:val="18"/>
              </w:rPr>
              <w:t>ead Roman numerals to 100 (I to C) and know that over time, the numeral system changed to include the concept of zero and place value.</w:t>
            </w:r>
          </w:p>
          <w:p w:rsidR="00511932" w:rsidRPr="00334611" w:rsidRDefault="00511932" w:rsidP="00334611">
            <w:pPr>
              <w:rPr>
                <w:sz w:val="18"/>
              </w:rPr>
            </w:pPr>
            <w:r>
              <w:rPr>
                <w:sz w:val="18"/>
              </w:rPr>
              <w:t xml:space="preserve"> </w:t>
            </w:r>
          </w:p>
        </w:tc>
        <w:tc>
          <w:tcPr>
            <w:tcW w:w="850" w:type="dxa"/>
            <w:shd w:val="clear" w:color="auto" w:fill="D0CECE" w:themeFill="background2" w:themeFillShade="E6"/>
          </w:tcPr>
          <w:p w:rsidR="00511932" w:rsidRDefault="00511932" w:rsidP="00FF4CAA"/>
        </w:tc>
        <w:tc>
          <w:tcPr>
            <w:tcW w:w="3686" w:type="dxa"/>
            <w:gridSpan w:val="3"/>
            <w:shd w:val="clear" w:color="auto" w:fill="auto"/>
          </w:tcPr>
          <w:p w:rsidR="00511932" w:rsidRDefault="00511932" w:rsidP="00D221D4">
            <w:pPr>
              <w:pStyle w:val="ListParagraph"/>
              <w:ind w:left="0" w:hanging="25"/>
              <w:rPr>
                <w:b/>
              </w:rPr>
            </w:pPr>
            <w:r w:rsidRPr="005804CB">
              <w:rPr>
                <w:b/>
              </w:rPr>
              <w:t xml:space="preserve">Multiplication </w:t>
            </w:r>
            <w:r w:rsidRPr="00351622">
              <w:t>(and division)</w:t>
            </w:r>
          </w:p>
          <w:p w:rsidR="00511932" w:rsidRDefault="00511932" w:rsidP="00D221D4">
            <w:pPr>
              <w:pStyle w:val="ListParagraph"/>
              <w:ind w:left="0" w:hanging="25"/>
              <w:rPr>
                <w:b/>
                <w:highlight w:val="yellow"/>
              </w:rPr>
            </w:pPr>
          </w:p>
          <w:p w:rsidR="00511932" w:rsidRDefault="00511932" w:rsidP="00BE1ADE">
            <w:pPr>
              <w:pStyle w:val="ListParagraph"/>
              <w:numPr>
                <w:ilvl w:val="0"/>
                <w:numId w:val="35"/>
              </w:numPr>
              <w:ind w:left="318" w:hanging="284"/>
            </w:pPr>
            <w:r w:rsidRPr="00BE1ADE">
              <w:rPr>
                <w:sz w:val="18"/>
              </w:rPr>
              <w:t>Pupils use the distributive law E.g. 39 x 7 = 30 x 7 + 9 x 7 and associative law (2 x 3) x 4 = 2 x (3 x 4)  to find equivalent calculations</w:t>
            </w:r>
            <w:r>
              <w:t xml:space="preserve">. </w:t>
            </w:r>
          </w:p>
          <w:p w:rsidR="00511932" w:rsidRPr="00BE1ADE" w:rsidRDefault="00511932" w:rsidP="00BE1ADE">
            <w:pPr>
              <w:pStyle w:val="ListParagraph"/>
              <w:numPr>
                <w:ilvl w:val="0"/>
                <w:numId w:val="16"/>
              </w:numPr>
              <w:ind w:left="372" w:hanging="283"/>
              <w:rPr>
                <w:sz w:val="18"/>
              </w:rPr>
            </w:pPr>
            <w:r>
              <w:rPr>
                <w:sz w:val="18"/>
              </w:rPr>
              <w:t xml:space="preserve">Revisit Multiplying 2 and 3 digit numbers by 1 one digit numbers using expanded </w:t>
            </w:r>
            <w:r w:rsidRPr="00BE1ADE">
              <w:rPr>
                <w:sz w:val="18"/>
              </w:rPr>
              <w:t xml:space="preserve">multiplication if needed. </w:t>
            </w:r>
          </w:p>
          <w:p w:rsidR="00511932" w:rsidRPr="00BE1ADE" w:rsidRDefault="00511932" w:rsidP="00BE1ADE">
            <w:pPr>
              <w:pStyle w:val="ListParagraph"/>
              <w:numPr>
                <w:ilvl w:val="0"/>
                <w:numId w:val="16"/>
              </w:numPr>
              <w:ind w:left="372" w:hanging="283"/>
            </w:pPr>
            <w:r w:rsidRPr="00BE1ADE">
              <w:rPr>
                <w:sz w:val="18"/>
              </w:rPr>
              <w:t xml:space="preserve">Use formal written methods (short multiplication) to multiply 2 and 3 digit numbers by 1 digit numbers – initially without carrying/ moving onto carrying E.g. 3 x 323 = (no carrying needed) to 3 x 343 (carrying.) </w:t>
            </w:r>
            <w:r w:rsidRPr="00BE1ADE">
              <w:rPr>
                <w:b/>
                <w:sz w:val="18"/>
              </w:rPr>
              <w:t>All ARE pupils to be confident in using short multiplication.</w:t>
            </w:r>
            <w:r w:rsidRPr="00BE1ADE">
              <w:rPr>
                <w:sz w:val="18"/>
              </w:rPr>
              <w:t xml:space="preserve"> </w:t>
            </w:r>
          </w:p>
          <w:p w:rsidR="00511932" w:rsidRPr="00BE1ADE" w:rsidRDefault="00511932" w:rsidP="00BE1ADE">
            <w:pPr>
              <w:pStyle w:val="ListParagraph"/>
              <w:numPr>
                <w:ilvl w:val="0"/>
                <w:numId w:val="16"/>
              </w:numPr>
              <w:ind w:left="372" w:hanging="283"/>
            </w:pPr>
            <w:r w:rsidRPr="00BE1ADE">
              <w:rPr>
                <w:sz w:val="18"/>
              </w:rPr>
              <w:t xml:space="preserve">Solve problems involving multiplying, adding and subtracting including using the distributive law to multiply 2 digit number by 1 digit. </w:t>
            </w:r>
          </w:p>
          <w:p w:rsidR="00511932" w:rsidRPr="002F3D0F" w:rsidRDefault="00511932" w:rsidP="00BE1ADE">
            <w:pPr>
              <w:pStyle w:val="ListParagraph"/>
              <w:numPr>
                <w:ilvl w:val="0"/>
                <w:numId w:val="16"/>
              </w:numPr>
              <w:ind w:left="372" w:hanging="283"/>
              <w:rPr>
                <w:highlight w:val="yellow"/>
              </w:rPr>
            </w:pPr>
            <w:r w:rsidRPr="00351622">
              <w:rPr>
                <w:sz w:val="18"/>
              </w:rPr>
              <w:t>S</w:t>
            </w:r>
            <w:r w:rsidRPr="00BE1ADE">
              <w:rPr>
                <w:sz w:val="18"/>
              </w:rPr>
              <w:t>olve integer scaling problems and harder correspondence problems including problems such as n objects are connected to m objects.</w:t>
            </w:r>
            <w:r>
              <w:rPr>
                <w:sz w:val="18"/>
              </w:rPr>
              <w:t xml:space="preserve"> </w:t>
            </w:r>
          </w:p>
          <w:p w:rsidR="002F3D0F" w:rsidRPr="00BE1ADE" w:rsidRDefault="002F3D0F" w:rsidP="00BE1ADE">
            <w:pPr>
              <w:pStyle w:val="ListParagraph"/>
              <w:numPr>
                <w:ilvl w:val="0"/>
                <w:numId w:val="16"/>
              </w:numPr>
              <w:ind w:left="372" w:hanging="283"/>
              <w:rPr>
                <w:highlight w:val="yellow"/>
              </w:rPr>
            </w:pPr>
            <w:r>
              <w:rPr>
                <w:sz w:val="18"/>
              </w:rPr>
              <w:t xml:space="preserve">Solve multi-step problems including all taught operations (addition, subtraction and multiplication) and a range of measures. </w:t>
            </w:r>
          </w:p>
        </w:tc>
        <w:tc>
          <w:tcPr>
            <w:tcW w:w="1052" w:type="dxa"/>
            <w:shd w:val="clear" w:color="auto" w:fill="auto"/>
          </w:tcPr>
          <w:p w:rsidR="00511932" w:rsidRPr="00F13F7E" w:rsidRDefault="00511932" w:rsidP="005804CB">
            <w:pPr>
              <w:rPr>
                <w:sz w:val="18"/>
                <w:szCs w:val="18"/>
              </w:rPr>
            </w:pPr>
            <w:r>
              <w:rPr>
                <w:sz w:val="18"/>
                <w:szCs w:val="18"/>
              </w:rPr>
              <w:t xml:space="preserve">Assessment Week? </w:t>
            </w:r>
          </w:p>
        </w:tc>
        <w:tc>
          <w:tcPr>
            <w:tcW w:w="2717" w:type="dxa"/>
            <w:gridSpan w:val="2"/>
            <w:shd w:val="clear" w:color="auto" w:fill="auto"/>
          </w:tcPr>
          <w:p w:rsidR="00511932" w:rsidRDefault="00511932" w:rsidP="00511932">
            <w:pPr>
              <w:jc w:val="center"/>
              <w:rPr>
                <w:b/>
              </w:rPr>
            </w:pPr>
            <w:r w:rsidRPr="00D665F4">
              <w:rPr>
                <w:b/>
              </w:rPr>
              <w:t>Statistics</w:t>
            </w:r>
          </w:p>
          <w:p w:rsidR="00511932" w:rsidRPr="00511932" w:rsidRDefault="00511932" w:rsidP="00511932">
            <w:pPr>
              <w:pStyle w:val="ListParagraph"/>
              <w:numPr>
                <w:ilvl w:val="0"/>
                <w:numId w:val="24"/>
              </w:numPr>
              <w:tabs>
                <w:tab w:val="left" w:pos="317"/>
              </w:tabs>
              <w:ind w:left="257" w:hanging="257"/>
              <w:rPr>
                <w:sz w:val="18"/>
              </w:rPr>
            </w:pPr>
            <w:r w:rsidRPr="00511932">
              <w:rPr>
                <w:sz w:val="18"/>
              </w:rPr>
              <w:t>Interpret and present discrete and continuous data using appropriate graphical methods, including bar charts and time graphs.</w:t>
            </w:r>
            <w:r w:rsidR="00240E8D">
              <w:rPr>
                <w:sz w:val="18"/>
              </w:rPr>
              <w:t xml:space="preserve"> (Large time graph focus in year 5)</w:t>
            </w:r>
          </w:p>
          <w:p w:rsidR="00511932" w:rsidRPr="007472C7" w:rsidRDefault="00511932" w:rsidP="00511932">
            <w:pPr>
              <w:pStyle w:val="ListParagraph"/>
              <w:numPr>
                <w:ilvl w:val="0"/>
                <w:numId w:val="24"/>
              </w:numPr>
              <w:ind w:left="257" w:hanging="257"/>
              <w:rPr>
                <w:b/>
                <w:highlight w:val="yellow"/>
              </w:rPr>
            </w:pPr>
            <w:r w:rsidRPr="00511932">
              <w:rPr>
                <w:sz w:val="18"/>
              </w:rPr>
              <w:t>Solve comparison, sum and difference problems using information presented in bar charts, pictograms, tables and other graphs</w:t>
            </w:r>
            <w:r w:rsidRPr="00D665F4">
              <w:rPr>
                <w:sz w:val="18"/>
              </w:rPr>
              <w:t>.</w:t>
            </w:r>
          </w:p>
        </w:tc>
      </w:tr>
    </w:tbl>
    <w:p w:rsidR="00456305" w:rsidRDefault="00456305"/>
    <w:p w:rsidR="00511932" w:rsidRDefault="00511932"/>
    <w:tbl>
      <w:tblPr>
        <w:tblStyle w:val="TableGrid"/>
        <w:tblW w:w="14454" w:type="dxa"/>
        <w:tblLayout w:type="fixed"/>
        <w:tblLook w:val="04A0" w:firstRow="1" w:lastRow="0" w:firstColumn="1" w:lastColumn="0" w:noHBand="0" w:noVBand="1"/>
      </w:tblPr>
      <w:tblGrid>
        <w:gridCol w:w="815"/>
        <w:gridCol w:w="314"/>
        <w:gridCol w:w="709"/>
        <w:gridCol w:w="1985"/>
        <w:gridCol w:w="992"/>
        <w:gridCol w:w="1134"/>
        <w:gridCol w:w="1276"/>
        <w:gridCol w:w="1134"/>
        <w:gridCol w:w="283"/>
        <w:gridCol w:w="567"/>
        <w:gridCol w:w="142"/>
        <w:gridCol w:w="850"/>
        <w:gridCol w:w="851"/>
        <w:gridCol w:w="992"/>
        <w:gridCol w:w="1134"/>
        <w:gridCol w:w="1226"/>
        <w:gridCol w:w="50"/>
      </w:tblGrid>
      <w:tr w:rsidR="00240E8D" w:rsidTr="00240E8D">
        <w:tc>
          <w:tcPr>
            <w:tcW w:w="14454" w:type="dxa"/>
            <w:gridSpan w:val="17"/>
            <w:shd w:val="clear" w:color="auto" w:fill="D9D9D9" w:themeFill="background1" w:themeFillShade="D9"/>
          </w:tcPr>
          <w:p w:rsidR="00240E8D" w:rsidRPr="00240E8D" w:rsidRDefault="00240E8D" w:rsidP="00334611">
            <w:pPr>
              <w:jc w:val="center"/>
              <w:rPr>
                <w:rFonts w:ascii="Arial" w:hAnsi="Arial" w:cs="Arial"/>
                <w:b/>
                <w:sz w:val="18"/>
              </w:rPr>
            </w:pPr>
            <w:r w:rsidRPr="00240E8D">
              <w:rPr>
                <w:rFonts w:ascii="Arial" w:hAnsi="Arial" w:cs="Arial"/>
                <w:b/>
                <w:sz w:val="18"/>
              </w:rPr>
              <w:t>Summer Term</w:t>
            </w:r>
          </w:p>
        </w:tc>
      </w:tr>
      <w:tr w:rsidR="00334611" w:rsidTr="00240E8D">
        <w:tc>
          <w:tcPr>
            <w:tcW w:w="815" w:type="dxa"/>
            <w:shd w:val="clear" w:color="auto" w:fill="auto"/>
          </w:tcPr>
          <w:p w:rsidR="00334611" w:rsidRPr="00B943D4" w:rsidRDefault="00334611" w:rsidP="00334611">
            <w:pPr>
              <w:jc w:val="center"/>
              <w:rPr>
                <w:rFonts w:ascii="Arial" w:hAnsi="Arial" w:cs="Arial"/>
                <w:sz w:val="18"/>
              </w:rPr>
            </w:pPr>
            <w:r w:rsidRPr="00B943D4">
              <w:rPr>
                <w:rFonts w:ascii="Arial" w:hAnsi="Arial" w:cs="Arial"/>
                <w:sz w:val="18"/>
              </w:rPr>
              <w:t>Week 1</w:t>
            </w:r>
          </w:p>
        </w:tc>
        <w:tc>
          <w:tcPr>
            <w:tcW w:w="1023" w:type="dxa"/>
            <w:gridSpan w:val="2"/>
          </w:tcPr>
          <w:p w:rsidR="00334611" w:rsidRPr="00B943D4" w:rsidRDefault="00334611" w:rsidP="00334611">
            <w:pPr>
              <w:jc w:val="center"/>
              <w:rPr>
                <w:rFonts w:ascii="Arial" w:hAnsi="Arial" w:cs="Arial"/>
                <w:sz w:val="18"/>
              </w:rPr>
            </w:pPr>
            <w:r>
              <w:rPr>
                <w:rFonts w:ascii="Arial" w:hAnsi="Arial" w:cs="Arial"/>
                <w:sz w:val="18"/>
              </w:rPr>
              <w:t>Week 2</w:t>
            </w:r>
          </w:p>
        </w:tc>
        <w:tc>
          <w:tcPr>
            <w:tcW w:w="1985" w:type="dxa"/>
          </w:tcPr>
          <w:p w:rsidR="00334611" w:rsidRPr="00B943D4" w:rsidRDefault="00334611" w:rsidP="00334611">
            <w:pPr>
              <w:jc w:val="center"/>
              <w:rPr>
                <w:rFonts w:ascii="Arial" w:hAnsi="Arial" w:cs="Arial"/>
                <w:sz w:val="18"/>
              </w:rPr>
            </w:pPr>
            <w:r>
              <w:rPr>
                <w:rFonts w:ascii="Arial" w:hAnsi="Arial" w:cs="Arial"/>
                <w:sz w:val="18"/>
              </w:rPr>
              <w:t>Week 3</w:t>
            </w:r>
          </w:p>
        </w:tc>
        <w:tc>
          <w:tcPr>
            <w:tcW w:w="992" w:type="dxa"/>
          </w:tcPr>
          <w:p w:rsidR="00334611" w:rsidRPr="00B943D4" w:rsidRDefault="00334611" w:rsidP="00334611">
            <w:pPr>
              <w:jc w:val="center"/>
              <w:rPr>
                <w:rFonts w:ascii="Arial" w:hAnsi="Arial" w:cs="Arial"/>
                <w:sz w:val="18"/>
              </w:rPr>
            </w:pPr>
            <w:r>
              <w:rPr>
                <w:rFonts w:ascii="Arial" w:hAnsi="Arial" w:cs="Arial"/>
                <w:sz w:val="18"/>
              </w:rPr>
              <w:t>Week 4</w:t>
            </w:r>
          </w:p>
        </w:tc>
        <w:tc>
          <w:tcPr>
            <w:tcW w:w="1134" w:type="dxa"/>
          </w:tcPr>
          <w:p w:rsidR="00334611" w:rsidRPr="00B943D4" w:rsidRDefault="00334611" w:rsidP="00334611">
            <w:pPr>
              <w:jc w:val="center"/>
              <w:rPr>
                <w:rFonts w:ascii="Arial" w:hAnsi="Arial" w:cs="Arial"/>
                <w:sz w:val="18"/>
              </w:rPr>
            </w:pPr>
            <w:r>
              <w:rPr>
                <w:rFonts w:ascii="Arial" w:hAnsi="Arial" w:cs="Arial"/>
                <w:sz w:val="18"/>
              </w:rPr>
              <w:t>Week 5</w:t>
            </w:r>
          </w:p>
        </w:tc>
        <w:tc>
          <w:tcPr>
            <w:tcW w:w="1276" w:type="dxa"/>
            <w:shd w:val="clear" w:color="auto" w:fill="D9D9D9" w:themeFill="background1" w:themeFillShade="D9"/>
          </w:tcPr>
          <w:p w:rsidR="00334611" w:rsidRPr="00B943D4" w:rsidRDefault="00334611" w:rsidP="00334611">
            <w:pPr>
              <w:jc w:val="center"/>
              <w:rPr>
                <w:rFonts w:ascii="Arial" w:hAnsi="Arial" w:cs="Arial"/>
                <w:sz w:val="18"/>
              </w:rPr>
            </w:pPr>
          </w:p>
        </w:tc>
        <w:tc>
          <w:tcPr>
            <w:tcW w:w="1134" w:type="dxa"/>
            <w:shd w:val="clear" w:color="auto" w:fill="auto"/>
          </w:tcPr>
          <w:p w:rsidR="00334611" w:rsidRPr="00B943D4" w:rsidRDefault="00334611" w:rsidP="00334611">
            <w:pPr>
              <w:jc w:val="center"/>
              <w:rPr>
                <w:rFonts w:ascii="Arial" w:hAnsi="Arial" w:cs="Arial"/>
                <w:sz w:val="18"/>
              </w:rPr>
            </w:pPr>
            <w:r>
              <w:rPr>
                <w:rFonts w:ascii="Arial" w:hAnsi="Arial" w:cs="Arial"/>
                <w:sz w:val="18"/>
              </w:rPr>
              <w:t>Week 1</w:t>
            </w:r>
          </w:p>
        </w:tc>
        <w:tc>
          <w:tcPr>
            <w:tcW w:w="850" w:type="dxa"/>
            <w:gridSpan w:val="2"/>
            <w:shd w:val="clear" w:color="auto" w:fill="FFFFFF" w:themeFill="background1"/>
          </w:tcPr>
          <w:p w:rsidR="00334611" w:rsidRPr="00B943D4" w:rsidRDefault="00334611" w:rsidP="00334611">
            <w:pPr>
              <w:jc w:val="center"/>
              <w:rPr>
                <w:rFonts w:ascii="Arial" w:hAnsi="Arial" w:cs="Arial"/>
                <w:sz w:val="18"/>
              </w:rPr>
            </w:pPr>
            <w:r>
              <w:rPr>
                <w:rFonts w:ascii="Arial" w:hAnsi="Arial" w:cs="Arial"/>
                <w:sz w:val="18"/>
              </w:rPr>
              <w:t>Week 2</w:t>
            </w:r>
          </w:p>
        </w:tc>
        <w:tc>
          <w:tcPr>
            <w:tcW w:w="992" w:type="dxa"/>
            <w:gridSpan w:val="2"/>
          </w:tcPr>
          <w:p w:rsidR="00334611" w:rsidRPr="00B943D4" w:rsidRDefault="00334611" w:rsidP="00334611">
            <w:pPr>
              <w:jc w:val="center"/>
              <w:rPr>
                <w:rFonts w:ascii="Arial" w:hAnsi="Arial" w:cs="Arial"/>
                <w:sz w:val="18"/>
              </w:rPr>
            </w:pPr>
            <w:r>
              <w:rPr>
                <w:rFonts w:ascii="Arial" w:hAnsi="Arial" w:cs="Arial"/>
                <w:sz w:val="18"/>
              </w:rPr>
              <w:t>Week 3</w:t>
            </w:r>
          </w:p>
        </w:tc>
        <w:tc>
          <w:tcPr>
            <w:tcW w:w="851" w:type="dxa"/>
          </w:tcPr>
          <w:p w:rsidR="00334611" w:rsidRPr="00B943D4" w:rsidRDefault="00334611" w:rsidP="00334611">
            <w:pPr>
              <w:jc w:val="center"/>
              <w:rPr>
                <w:rFonts w:ascii="Arial" w:hAnsi="Arial" w:cs="Arial"/>
                <w:sz w:val="18"/>
              </w:rPr>
            </w:pPr>
            <w:r>
              <w:rPr>
                <w:rFonts w:ascii="Arial" w:hAnsi="Arial" w:cs="Arial"/>
                <w:sz w:val="18"/>
              </w:rPr>
              <w:t>Week 4</w:t>
            </w:r>
          </w:p>
        </w:tc>
        <w:tc>
          <w:tcPr>
            <w:tcW w:w="992" w:type="dxa"/>
          </w:tcPr>
          <w:p w:rsidR="00334611" w:rsidRPr="00B943D4" w:rsidRDefault="00334611" w:rsidP="00334611">
            <w:pPr>
              <w:jc w:val="center"/>
              <w:rPr>
                <w:rFonts w:ascii="Arial" w:hAnsi="Arial" w:cs="Arial"/>
                <w:sz w:val="18"/>
              </w:rPr>
            </w:pPr>
            <w:r>
              <w:rPr>
                <w:rFonts w:ascii="Arial" w:hAnsi="Arial" w:cs="Arial"/>
                <w:sz w:val="18"/>
              </w:rPr>
              <w:t>Week 5</w:t>
            </w:r>
          </w:p>
        </w:tc>
        <w:tc>
          <w:tcPr>
            <w:tcW w:w="1134" w:type="dxa"/>
          </w:tcPr>
          <w:p w:rsidR="00334611" w:rsidRPr="00B943D4" w:rsidRDefault="00334611" w:rsidP="00334611">
            <w:pPr>
              <w:jc w:val="center"/>
              <w:rPr>
                <w:rFonts w:ascii="Arial" w:hAnsi="Arial" w:cs="Arial"/>
                <w:sz w:val="18"/>
              </w:rPr>
            </w:pPr>
            <w:r>
              <w:rPr>
                <w:rFonts w:ascii="Arial" w:hAnsi="Arial" w:cs="Arial"/>
                <w:sz w:val="18"/>
              </w:rPr>
              <w:t>Week 6</w:t>
            </w:r>
          </w:p>
        </w:tc>
        <w:tc>
          <w:tcPr>
            <w:tcW w:w="1276" w:type="dxa"/>
            <w:gridSpan w:val="2"/>
          </w:tcPr>
          <w:p w:rsidR="00334611" w:rsidRPr="00B943D4" w:rsidRDefault="00334611" w:rsidP="00334611">
            <w:pPr>
              <w:jc w:val="center"/>
              <w:rPr>
                <w:rFonts w:ascii="Arial" w:hAnsi="Arial" w:cs="Arial"/>
                <w:sz w:val="18"/>
              </w:rPr>
            </w:pPr>
            <w:r>
              <w:rPr>
                <w:rFonts w:ascii="Arial" w:hAnsi="Arial" w:cs="Arial"/>
                <w:sz w:val="18"/>
              </w:rPr>
              <w:t>Week 7</w:t>
            </w:r>
          </w:p>
        </w:tc>
      </w:tr>
      <w:tr w:rsidR="00334611" w:rsidTr="00240E8D">
        <w:tc>
          <w:tcPr>
            <w:tcW w:w="1129" w:type="dxa"/>
            <w:gridSpan w:val="2"/>
            <w:shd w:val="clear" w:color="auto" w:fill="auto"/>
          </w:tcPr>
          <w:p w:rsidR="00334611" w:rsidRPr="00B943D4" w:rsidRDefault="00334611" w:rsidP="00334611">
            <w:pPr>
              <w:rPr>
                <w:rFonts w:ascii="Arial" w:hAnsi="Arial" w:cs="Arial"/>
                <w:sz w:val="18"/>
              </w:rPr>
            </w:pPr>
            <w:r>
              <w:rPr>
                <w:rFonts w:ascii="Arial" w:hAnsi="Arial" w:cs="Arial"/>
                <w:sz w:val="18"/>
              </w:rPr>
              <w:t>23</w:t>
            </w:r>
            <w:r w:rsidRPr="00334611">
              <w:rPr>
                <w:rFonts w:ascii="Arial" w:hAnsi="Arial" w:cs="Arial"/>
                <w:sz w:val="18"/>
                <w:vertAlign w:val="superscript"/>
              </w:rPr>
              <w:t>rd</w:t>
            </w:r>
            <w:r>
              <w:rPr>
                <w:rFonts w:ascii="Arial" w:hAnsi="Arial" w:cs="Arial"/>
                <w:sz w:val="18"/>
              </w:rPr>
              <w:t xml:space="preserve"> (Tues) – 26</w:t>
            </w:r>
            <w:r w:rsidRPr="00237131">
              <w:rPr>
                <w:rFonts w:ascii="Arial" w:hAnsi="Arial" w:cs="Arial"/>
                <w:sz w:val="18"/>
                <w:vertAlign w:val="superscript"/>
              </w:rPr>
              <w:t>th</w:t>
            </w:r>
            <w:r>
              <w:rPr>
                <w:rFonts w:ascii="Arial" w:hAnsi="Arial" w:cs="Arial"/>
                <w:sz w:val="18"/>
              </w:rPr>
              <w:t xml:space="preserve"> April</w:t>
            </w:r>
          </w:p>
        </w:tc>
        <w:tc>
          <w:tcPr>
            <w:tcW w:w="709" w:type="dxa"/>
          </w:tcPr>
          <w:p w:rsidR="00334611" w:rsidRPr="00B943D4" w:rsidRDefault="00334611" w:rsidP="00334611">
            <w:pPr>
              <w:jc w:val="center"/>
              <w:rPr>
                <w:rFonts w:ascii="Arial" w:hAnsi="Arial" w:cs="Arial"/>
                <w:sz w:val="18"/>
              </w:rPr>
            </w:pPr>
            <w:r>
              <w:rPr>
                <w:rFonts w:ascii="Arial" w:hAnsi="Arial" w:cs="Arial"/>
                <w:sz w:val="18"/>
              </w:rPr>
              <w:t>29</w:t>
            </w:r>
            <w:r w:rsidRPr="00334611">
              <w:rPr>
                <w:rFonts w:ascii="Arial" w:hAnsi="Arial" w:cs="Arial"/>
                <w:sz w:val="18"/>
                <w:vertAlign w:val="superscript"/>
              </w:rPr>
              <w:t>th</w:t>
            </w:r>
            <w:r>
              <w:rPr>
                <w:rFonts w:ascii="Arial" w:hAnsi="Arial" w:cs="Arial"/>
                <w:sz w:val="18"/>
              </w:rPr>
              <w:t xml:space="preserve">  – 3</w:t>
            </w:r>
            <w:r w:rsidRPr="00334611">
              <w:rPr>
                <w:rFonts w:ascii="Arial" w:hAnsi="Arial" w:cs="Arial"/>
                <w:sz w:val="18"/>
                <w:vertAlign w:val="superscript"/>
              </w:rPr>
              <w:t>rd</w:t>
            </w:r>
            <w:r>
              <w:rPr>
                <w:rFonts w:ascii="Arial" w:hAnsi="Arial" w:cs="Arial"/>
                <w:sz w:val="18"/>
              </w:rPr>
              <w:t xml:space="preserve"> May</w:t>
            </w:r>
          </w:p>
        </w:tc>
        <w:tc>
          <w:tcPr>
            <w:tcW w:w="1985" w:type="dxa"/>
          </w:tcPr>
          <w:p w:rsidR="00334611" w:rsidRPr="00B943D4" w:rsidRDefault="00334611" w:rsidP="0086766D">
            <w:pPr>
              <w:jc w:val="center"/>
              <w:rPr>
                <w:rFonts w:ascii="Arial" w:hAnsi="Arial" w:cs="Arial"/>
                <w:sz w:val="18"/>
              </w:rPr>
            </w:pPr>
            <w:r>
              <w:rPr>
                <w:rFonts w:ascii="Arial" w:hAnsi="Arial" w:cs="Arial"/>
                <w:sz w:val="18"/>
              </w:rPr>
              <w:t>6</w:t>
            </w:r>
            <w:r w:rsidRPr="00334611">
              <w:rPr>
                <w:rFonts w:ascii="Arial" w:hAnsi="Arial" w:cs="Arial"/>
                <w:sz w:val="18"/>
                <w:vertAlign w:val="superscript"/>
              </w:rPr>
              <w:t>th</w:t>
            </w:r>
            <w:r>
              <w:rPr>
                <w:rFonts w:ascii="Arial" w:hAnsi="Arial" w:cs="Arial"/>
                <w:sz w:val="18"/>
              </w:rPr>
              <w:t xml:space="preserve">  - 10</w:t>
            </w:r>
            <w:r w:rsidRPr="00334611">
              <w:rPr>
                <w:rFonts w:ascii="Arial" w:hAnsi="Arial" w:cs="Arial"/>
                <w:sz w:val="18"/>
                <w:vertAlign w:val="superscript"/>
              </w:rPr>
              <w:t>th</w:t>
            </w:r>
            <w:r>
              <w:rPr>
                <w:rFonts w:ascii="Arial" w:hAnsi="Arial" w:cs="Arial"/>
                <w:sz w:val="18"/>
              </w:rPr>
              <w:t xml:space="preserve"> May</w:t>
            </w:r>
          </w:p>
        </w:tc>
        <w:tc>
          <w:tcPr>
            <w:tcW w:w="992" w:type="dxa"/>
          </w:tcPr>
          <w:p w:rsidR="00334611" w:rsidRPr="00B943D4" w:rsidRDefault="00334611" w:rsidP="0086766D">
            <w:pPr>
              <w:jc w:val="center"/>
              <w:rPr>
                <w:rFonts w:ascii="Arial" w:hAnsi="Arial" w:cs="Arial"/>
                <w:sz w:val="18"/>
              </w:rPr>
            </w:pPr>
            <w:r>
              <w:rPr>
                <w:rFonts w:ascii="Arial" w:hAnsi="Arial" w:cs="Arial"/>
                <w:sz w:val="18"/>
              </w:rPr>
              <w:t>13</w:t>
            </w:r>
            <w:r w:rsidRPr="00334611">
              <w:rPr>
                <w:rFonts w:ascii="Arial" w:hAnsi="Arial" w:cs="Arial"/>
                <w:sz w:val="18"/>
                <w:vertAlign w:val="superscript"/>
              </w:rPr>
              <w:t>th</w:t>
            </w:r>
            <w:r>
              <w:rPr>
                <w:rFonts w:ascii="Arial" w:hAnsi="Arial" w:cs="Arial"/>
                <w:sz w:val="18"/>
              </w:rPr>
              <w:t xml:space="preserve"> – 17</w:t>
            </w:r>
            <w:r w:rsidRPr="00334611">
              <w:rPr>
                <w:rFonts w:ascii="Arial" w:hAnsi="Arial" w:cs="Arial"/>
                <w:sz w:val="18"/>
                <w:vertAlign w:val="superscript"/>
              </w:rPr>
              <w:t>th</w:t>
            </w:r>
            <w:r>
              <w:rPr>
                <w:rFonts w:ascii="Arial" w:hAnsi="Arial" w:cs="Arial"/>
                <w:sz w:val="18"/>
              </w:rPr>
              <w:t xml:space="preserve"> May</w:t>
            </w:r>
          </w:p>
        </w:tc>
        <w:tc>
          <w:tcPr>
            <w:tcW w:w="1134" w:type="dxa"/>
          </w:tcPr>
          <w:p w:rsidR="00334611" w:rsidRPr="00B943D4" w:rsidRDefault="00334611" w:rsidP="0086766D">
            <w:pPr>
              <w:jc w:val="center"/>
              <w:rPr>
                <w:rFonts w:ascii="Arial" w:hAnsi="Arial" w:cs="Arial"/>
                <w:sz w:val="18"/>
              </w:rPr>
            </w:pPr>
            <w:r>
              <w:rPr>
                <w:rFonts w:ascii="Arial" w:hAnsi="Arial" w:cs="Arial"/>
                <w:sz w:val="18"/>
              </w:rPr>
              <w:t>20</w:t>
            </w:r>
            <w:r w:rsidRPr="00334611">
              <w:rPr>
                <w:rFonts w:ascii="Arial" w:hAnsi="Arial" w:cs="Arial"/>
                <w:sz w:val="18"/>
                <w:vertAlign w:val="superscript"/>
              </w:rPr>
              <w:t>th</w:t>
            </w:r>
            <w:r>
              <w:rPr>
                <w:rFonts w:ascii="Arial" w:hAnsi="Arial" w:cs="Arial"/>
                <w:sz w:val="18"/>
              </w:rPr>
              <w:t xml:space="preserve"> – 24</w:t>
            </w:r>
            <w:r w:rsidRPr="00334611">
              <w:rPr>
                <w:rFonts w:ascii="Arial" w:hAnsi="Arial" w:cs="Arial"/>
                <w:sz w:val="18"/>
                <w:vertAlign w:val="superscript"/>
              </w:rPr>
              <w:t>th</w:t>
            </w:r>
            <w:r>
              <w:rPr>
                <w:rFonts w:ascii="Arial" w:hAnsi="Arial" w:cs="Arial"/>
                <w:sz w:val="18"/>
              </w:rPr>
              <w:t xml:space="preserve"> May</w:t>
            </w:r>
          </w:p>
        </w:tc>
        <w:tc>
          <w:tcPr>
            <w:tcW w:w="1276" w:type="dxa"/>
            <w:shd w:val="clear" w:color="auto" w:fill="D9D9D9" w:themeFill="background1" w:themeFillShade="D9"/>
          </w:tcPr>
          <w:p w:rsidR="00334611" w:rsidRPr="00B943D4" w:rsidRDefault="00334611" w:rsidP="0086766D">
            <w:pPr>
              <w:jc w:val="center"/>
              <w:rPr>
                <w:rFonts w:ascii="Arial" w:hAnsi="Arial" w:cs="Arial"/>
                <w:sz w:val="18"/>
              </w:rPr>
            </w:pPr>
            <w:r w:rsidRPr="00334611">
              <w:rPr>
                <w:rFonts w:ascii="Arial" w:hAnsi="Arial" w:cs="Arial"/>
                <w:sz w:val="28"/>
              </w:rPr>
              <w:t xml:space="preserve">Half Term </w:t>
            </w:r>
          </w:p>
        </w:tc>
        <w:tc>
          <w:tcPr>
            <w:tcW w:w="1417" w:type="dxa"/>
            <w:gridSpan w:val="2"/>
            <w:shd w:val="clear" w:color="auto" w:fill="auto"/>
          </w:tcPr>
          <w:p w:rsidR="00334611" w:rsidRPr="00351622" w:rsidRDefault="00334611" w:rsidP="0086766D">
            <w:pPr>
              <w:jc w:val="center"/>
              <w:rPr>
                <w:rFonts w:ascii="Arial" w:hAnsi="Arial" w:cs="Arial"/>
                <w:b/>
                <w:sz w:val="18"/>
              </w:rPr>
            </w:pPr>
            <w:r w:rsidRPr="00351622">
              <w:rPr>
                <w:rFonts w:ascii="Arial" w:hAnsi="Arial" w:cs="Arial"/>
                <w:b/>
                <w:sz w:val="18"/>
              </w:rPr>
              <w:t>3</w:t>
            </w:r>
            <w:r w:rsidRPr="00351622">
              <w:rPr>
                <w:rFonts w:ascii="Arial" w:hAnsi="Arial" w:cs="Arial"/>
                <w:b/>
                <w:sz w:val="18"/>
                <w:vertAlign w:val="superscript"/>
              </w:rPr>
              <w:t>rd</w:t>
            </w:r>
            <w:r w:rsidRPr="00351622">
              <w:rPr>
                <w:rFonts w:ascii="Arial" w:hAnsi="Arial" w:cs="Arial"/>
                <w:b/>
                <w:sz w:val="18"/>
              </w:rPr>
              <w:t xml:space="preserve">  – 7</w:t>
            </w:r>
            <w:r w:rsidRPr="00351622">
              <w:rPr>
                <w:rFonts w:ascii="Arial" w:hAnsi="Arial" w:cs="Arial"/>
                <w:b/>
                <w:sz w:val="18"/>
                <w:vertAlign w:val="superscript"/>
              </w:rPr>
              <w:t>th</w:t>
            </w:r>
            <w:r w:rsidRPr="00351622">
              <w:rPr>
                <w:rFonts w:ascii="Arial" w:hAnsi="Arial" w:cs="Arial"/>
                <w:b/>
                <w:sz w:val="18"/>
              </w:rPr>
              <w:t xml:space="preserve"> June</w:t>
            </w:r>
          </w:p>
        </w:tc>
        <w:tc>
          <w:tcPr>
            <w:tcW w:w="709" w:type="dxa"/>
            <w:gridSpan w:val="2"/>
            <w:shd w:val="clear" w:color="auto" w:fill="FFFFFF" w:themeFill="background1"/>
          </w:tcPr>
          <w:p w:rsidR="00334611" w:rsidRPr="00240E8D" w:rsidRDefault="00334611" w:rsidP="0086766D">
            <w:pPr>
              <w:jc w:val="center"/>
              <w:rPr>
                <w:rFonts w:ascii="Arial" w:hAnsi="Arial" w:cs="Arial"/>
                <w:sz w:val="18"/>
              </w:rPr>
            </w:pPr>
            <w:r w:rsidRPr="00240E8D">
              <w:rPr>
                <w:rFonts w:ascii="Arial" w:hAnsi="Arial" w:cs="Arial"/>
                <w:sz w:val="18"/>
              </w:rPr>
              <w:t>10</w:t>
            </w:r>
            <w:r w:rsidRPr="00240E8D">
              <w:rPr>
                <w:rFonts w:ascii="Arial" w:hAnsi="Arial" w:cs="Arial"/>
                <w:sz w:val="18"/>
                <w:vertAlign w:val="superscript"/>
              </w:rPr>
              <w:t>h</w:t>
            </w:r>
            <w:r w:rsidRPr="00240E8D">
              <w:rPr>
                <w:rFonts w:ascii="Arial" w:hAnsi="Arial" w:cs="Arial"/>
                <w:sz w:val="18"/>
              </w:rPr>
              <w:t xml:space="preserve"> – 14</w:t>
            </w:r>
            <w:r w:rsidRPr="00240E8D">
              <w:rPr>
                <w:rFonts w:ascii="Arial" w:hAnsi="Arial" w:cs="Arial"/>
                <w:sz w:val="18"/>
                <w:vertAlign w:val="superscript"/>
              </w:rPr>
              <w:t>th</w:t>
            </w:r>
            <w:r w:rsidRPr="00240E8D">
              <w:rPr>
                <w:rFonts w:ascii="Arial" w:hAnsi="Arial" w:cs="Arial"/>
                <w:sz w:val="18"/>
              </w:rPr>
              <w:t xml:space="preserve"> June</w:t>
            </w:r>
          </w:p>
        </w:tc>
        <w:tc>
          <w:tcPr>
            <w:tcW w:w="850" w:type="dxa"/>
          </w:tcPr>
          <w:p w:rsidR="00334611" w:rsidRPr="00B943D4" w:rsidRDefault="00334611" w:rsidP="0086766D">
            <w:pPr>
              <w:jc w:val="center"/>
              <w:rPr>
                <w:rFonts w:ascii="Arial" w:hAnsi="Arial" w:cs="Arial"/>
                <w:sz w:val="18"/>
              </w:rPr>
            </w:pPr>
            <w:r>
              <w:rPr>
                <w:rFonts w:ascii="Arial" w:hAnsi="Arial" w:cs="Arial"/>
                <w:sz w:val="18"/>
              </w:rPr>
              <w:t>17</w:t>
            </w:r>
            <w:r w:rsidRPr="00237131">
              <w:rPr>
                <w:rFonts w:ascii="Arial" w:hAnsi="Arial" w:cs="Arial"/>
                <w:sz w:val="18"/>
                <w:vertAlign w:val="superscript"/>
              </w:rPr>
              <w:t>th</w:t>
            </w:r>
            <w:r>
              <w:rPr>
                <w:rFonts w:ascii="Arial" w:hAnsi="Arial" w:cs="Arial"/>
                <w:sz w:val="18"/>
              </w:rPr>
              <w:t xml:space="preserve"> – 21</w:t>
            </w:r>
            <w:r w:rsidRPr="00334611">
              <w:rPr>
                <w:rFonts w:ascii="Arial" w:hAnsi="Arial" w:cs="Arial"/>
                <w:sz w:val="18"/>
                <w:vertAlign w:val="superscript"/>
              </w:rPr>
              <w:t>st</w:t>
            </w:r>
            <w:r>
              <w:rPr>
                <w:rFonts w:ascii="Arial" w:hAnsi="Arial" w:cs="Arial"/>
                <w:sz w:val="18"/>
              </w:rPr>
              <w:t xml:space="preserve">  June</w:t>
            </w:r>
          </w:p>
        </w:tc>
        <w:tc>
          <w:tcPr>
            <w:tcW w:w="851" w:type="dxa"/>
          </w:tcPr>
          <w:p w:rsidR="00334611" w:rsidRPr="00B943D4" w:rsidRDefault="00334611" w:rsidP="0086766D">
            <w:pPr>
              <w:jc w:val="center"/>
              <w:rPr>
                <w:rFonts w:ascii="Arial" w:hAnsi="Arial" w:cs="Arial"/>
                <w:sz w:val="18"/>
              </w:rPr>
            </w:pPr>
            <w:r>
              <w:rPr>
                <w:rFonts w:ascii="Arial" w:hAnsi="Arial" w:cs="Arial"/>
                <w:sz w:val="18"/>
              </w:rPr>
              <w:t>24</w:t>
            </w:r>
            <w:r w:rsidRPr="00237131">
              <w:rPr>
                <w:rFonts w:ascii="Arial" w:hAnsi="Arial" w:cs="Arial"/>
                <w:sz w:val="18"/>
                <w:vertAlign w:val="superscript"/>
              </w:rPr>
              <w:t>th</w:t>
            </w:r>
            <w:r>
              <w:rPr>
                <w:rFonts w:ascii="Arial" w:hAnsi="Arial" w:cs="Arial"/>
                <w:sz w:val="18"/>
              </w:rPr>
              <w:t xml:space="preserve"> – 28</w:t>
            </w:r>
            <w:r>
              <w:rPr>
                <w:rFonts w:ascii="Arial" w:hAnsi="Arial" w:cs="Arial"/>
                <w:sz w:val="18"/>
                <w:vertAlign w:val="superscript"/>
              </w:rPr>
              <w:t xml:space="preserve">th </w:t>
            </w:r>
            <w:r>
              <w:rPr>
                <w:rFonts w:ascii="Arial" w:hAnsi="Arial" w:cs="Arial"/>
                <w:sz w:val="18"/>
              </w:rPr>
              <w:t>June</w:t>
            </w:r>
          </w:p>
        </w:tc>
        <w:tc>
          <w:tcPr>
            <w:tcW w:w="992" w:type="dxa"/>
          </w:tcPr>
          <w:p w:rsidR="00334611" w:rsidRPr="00B943D4" w:rsidRDefault="00334611" w:rsidP="0086766D">
            <w:pPr>
              <w:jc w:val="center"/>
              <w:rPr>
                <w:rFonts w:ascii="Arial" w:hAnsi="Arial" w:cs="Arial"/>
                <w:sz w:val="18"/>
              </w:rPr>
            </w:pPr>
            <w:r>
              <w:rPr>
                <w:rFonts w:ascii="Arial" w:hAnsi="Arial" w:cs="Arial"/>
                <w:sz w:val="18"/>
              </w:rPr>
              <w:t>1</w:t>
            </w:r>
            <w:r w:rsidRPr="00334611">
              <w:rPr>
                <w:rFonts w:ascii="Arial" w:hAnsi="Arial" w:cs="Arial"/>
                <w:sz w:val="18"/>
                <w:vertAlign w:val="superscript"/>
              </w:rPr>
              <w:t>st</w:t>
            </w:r>
            <w:r>
              <w:rPr>
                <w:rFonts w:ascii="Arial" w:hAnsi="Arial" w:cs="Arial"/>
                <w:sz w:val="18"/>
              </w:rPr>
              <w:t xml:space="preserve"> – 5</w:t>
            </w:r>
            <w:r w:rsidRPr="00334611">
              <w:rPr>
                <w:rFonts w:ascii="Arial" w:hAnsi="Arial" w:cs="Arial"/>
                <w:sz w:val="18"/>
                <w:vertAlign w:val="superscript"/>
              </w:rPr>
              <w:t>th</w:t>
            </w:r>
            <w:r>
              <w:rPr>
                <w:rFonts w:ascii="Arial" w:hAnsi="Arial" w:cs="Arial"/>
                <w:sz w:val="18"/>
              </w:rPr>
              <w:t xml:space="preserve"> July </w:t>
            </w:r>
          </w:p>
        </w:tc>
        <w:tc>
          <w:tcPr>
            <w:tcW w:w="1134" w:type="dxa"/>
          </w:tcPr>
          <w:p w:rsidR="00334611" w:rsidRPr="00B943D4" w:rsidRDefault="00334611" w:rsidP="0086766D">
            <w:pPr>
              <w:jc w:val="center"/>
              <w:rPr>
                <w:rFonts w:ascii="Arial" w:hAnsi="Arial" w:cs="Arial"/>
                <w:sz w:val="18"/>
              </w:rPr>
            </w:pPr>
            <w:r>
              <w:rPr>
                <w:rFonts w:ascii="Arial" w:hAnsi="Arial" w:cs="Arial"/>
                <w:sz w:val="18"/>
              </w:rPr>
              <w:t>8</w:t>
            </w:r>
            <w:r w:rsidRPr="00334611">
              <w:rPr>
                <w:rFonts w:ascii="Arial" w:hAnsi="Arial" w:cs="Arial"/>
                <w:sz w:val="18"/>
                <w:vertAlign w:val="superscript"/>
              </w:rPr>
              <w:t>th</w:t>
            </w:r>
            <w:r>
              <w:rPr>
                <w:rFonts w:ascii="Arial" w:hAnsi="Arial" w:cs="Arial"/>
                <w:sz w:val="18"/>
              </w:rPr>
              <w:t xml:space="preserve"> – 12</w:t>
            </w:r>
            <w:r w:rsidRPr="00334611">
              <w:rPr>
                <w:rFonts w:ascii="Arial" w:hAnsi="Arial" w:cs="Arial"/>
                <w:sz w:val="18"/>
                <w:vertAlign w:val="superscript"/>
              </w:rPr>
              <w:t>th</w:t>
            </w:r>
            <w:r>
              <w:rPr>
                <w:rFonts w:ascii="Arial" w:hAnsi="Arial" w:cs="Arial"/>
                <w:sz w:val="18"/>
              </w:rPr>
              <w:t xml:space="preserve">  July</w:t>
            </w:r>
          </w:p>
        </w:tc>
        <w:tc>
          <w:tcPr>
            <w:tcW w:w="1276" w:type="dxa"/>
            <w:gridSpan w:val="2"/>
          </w:tcPr>
          <w:p w:rsidR="00334611" w:rsidRPr="00B943D4" w:rsidRDefault="00334611" w:rsidP="0086766D">
            <w:pPr>
              <w:jc w:val="center"/>
              <w:rPr>
                <w:rFonts w:ascii="Arial" w:hAnsi="Arial" w:cs="Arial"/>
                <w:sz w:val="18"/>
              </w:rPr>
            </w:pPr>
            <w:r>
              <w:rPr>
                <w:rFonts w:ascii="Arial" w:hAnsi="Arial" w:cs="Arial"/>
                <w:sz w:val="18"/>
              </w:rPr>
              <w:t>15</w:t>
            </w:r>
            <w:r w:rsidRPr="00334611">
              <w:rPr>
                <w:rFonts w:ascii="Arial" w:hAnsi="Arial" w:cs="Arial"/>
                <w:sz w:val="18"/>
                <w:vertAlign w:val="superscript"/>
              </w:rPr>
              <w:t>th</w:t>
            </w:r>
            <w:r>
              <w:rPr>
                <w:rFonts w:ascii="Arial" w:hAnsi="Arial" w:cs="Arial"/>
                <w:sz w:val="18"/>
              </w:rPr>
              <w:t xml:space="preserve"> – 19</w:t>
            </w:r>
            <w:r w:rsidRPr="00334611">
              <w:rPr>
                <w:rFonts w:ascii="Arial" w:hAnsi="Arial" w:cs="Arial"/>
                <w:sz w:val="18"/>
                <w:vertAlign w:val="superscript"/>
              </w:rPr>
              <w:t>th</w:t>
            </w:r>
            <w:r>
              <w:rPr>
                <w:rFonts w:ascii="Arial" w:hAnsi="Arial" w:cs="Arial"/>
                <w:sz w:val="18"/>
              </w:rPr>
              <w:t xml:space="preserve"> July</w:t>
            </w:r>
          </w:p>
        </w:tc>
      </w:tr>
      <w:tr w:rsidR="00334611" w:rsidTr="00240E8D">
        <w:trPr>
          <w:gridAfter w:val="1"/>
          <w:wAfter w:w="50" w:type="dxa"/>
        </w:trPr>
        <w:tc>
          <w:tcPr>
            <w:tcW w:w="1838" w:type="dxa"/>
            <w:gridSpan w:val="3"/>
            <w:shd w:val="clear" w:color="auto" w:fill="auto"/>
          </w:tcPr>
          <w:p w:rsidR="00334611" w:rsidRDefault="00334611" w:rsidP="00FF4CAA">
            <w:r>
              <w:rPr>
                <w:b/>
              </w:rPr>
              <w:t xml:space="preserve">Measurement </w:t>
            </w:r>
            <w:r>
              <w:t xml:space="preserve"> (Time)</w:t>
            </w:r>
          </w:p>
          <w:p w:rsidR="00334611" w:rsidRPr="00F15608" w:rsidRDefault="00334611" w:rsidP="00D665F4">
            <w:pPr>
              <w:pStyle w:val="ListParagraph"/>
              <w:numPr>
                <w:ilvl w:val="0"/>
                <w:numId w:val="25"/>
              </w:numPr>
              <w:ind w:left="171" w:hanging="171"/>
              <w:rPr>
                <w:color w:val="0070C0"/>
                <w:sz w:val="18"/>
              </w:rPr>
            </w:pPr>
            <w:r w:rsidRPr="00755920">
              <w:rPr>
                <w:color w:val="0070C0"/>
                <w:sz w:val="18"/>
              </w:rPr>
              <w:t xml:space="preserve"> </w:t>
            </w:r>
            <w:r w:rsidRPr="00F15608">
              <w:rPr>
                <w:color w:val="0070C0"/>
                <w:sz w:val="18"/>
              </w:rPr>
              <w:t xml:space="preserve">Tell and write the time from an analogue clock, including clocks with Roman numerals with increasing accuracy to the nearest minute. </w:t>
            </w:r>
          </w:p>
          <w:p w:rsidR="00334611" w:rsidRPr="00F15608" w:rsidRDefault="00334611" w:rsidP="00D665F4">
            <w:pPr>
              <w:pStyle w:val="ListParagraph"/>
              <w:numPr>
                <w:ilvl w:val="0"/>
                <w:numId w:val="25"/>
              </w:numPr>
              <w:ind w:left="171" w:hanging="171"/>
              <w:rPr>
                <w:color w:val="0070C0"/>
                <w:sz w:val="18"/>
              </w:rPr>
            </w:pPr>
            <w:r w:rsidRPr="00F15608">
              <w:rPr>
                <w:color w:val="0070C0"/>
                <w:sz w:val="18"/>
              </w:rPr>
              <w:t xml:space="preserve">Record and compare time in terms of seconds, minutes, hours and o’clock; use vocabulary such as am/ pm, morning afternoon, noon and midnight. </w:t>
            </w:r>
          </w:p>
          <w:p w:rsidR="00334611" w:rsidRPr="00F15608" w:rsidRDefault="00334611" w:rsidP="00D665F4">
            <w:pPr>
              <w:pStyle w:val="ListParagraph"/>
              <w:numPr>
                <w:ilvl w:val="0"/>
                <w:numId w:val="25"/>
              </w:numPr>
              <w:ind w:left="171" w:hanging="171"/>
              <w:rPr>
                <w:sz w:val="18"/>
              </w:rPr>
            </w:pPr>
            <w:r w:rsidRPr="00F15608">
              <w:rPr>
                <w:sz w:val="18"/>
              </w:rPr>
              <w:t xml:space="preserve">Read, write and convert time between analogue and digital 12 and 24 hour clocks. </w:t>
            </w:r>
          </w:p>
          <w:p w:rsidR="00334611" w:rsidRPr="00D665F4" w:rsidRDefault="00334611" w:rsidP="00D665F4">
            <w:pPr>
              <w:pStyle w:val="ListParagraph"/>
              <w:numPr>
                <w:ilvl w:val="0"/>
                <w:numId w:val="25"/>
              </w:numPr>
              <w:ind w:left="171" w:hanging="171"/>
              <w:rPr>
                <w:sz w:val="18"/>
              </w:rPr>
            </w:pPr>
            <w:r w:rsidRPr="00F15608">
              <w:rPr>
                <w:sz w:val="18"/>
              </w:rPr>
              <w:t xml:space="preserve">Solve problems converting from hours to minutes; minutes to seconds; years to months; weeks to days. </w:t>
            </w:r>
          </w:p>
        </w:tc>
        <w:tc>
          <w:tcPr>
            <w:tcW w:w="4111" w:type="dxa"/>
            <w:gridSpan w:val="3"/>
          </w:tcPr>
          <w:p w:rsidR="00511932" w:rsidRPr="00511932" w:rsidRDefault="00511932" w:rsidP="00511932">
            <w:pPr>
              <w:jc w:val="center"/>
              <w:rPr>
                <w:b/>
              </w:rPr>
            </w:pPr>
            <w:r w:rsidRPr="00511932">
              <w:rPr>
                <w:b/>
              </w:rPr>
              <w:t>Addition and subtraction</w:t>
            </w:r>
          </w:p>
          <w:p w:rsidR="00511932" w:rsidRDefault="00511932" w:rsidP="00511932">
            <w:pPr>
              <w:pStyle w:val="ListParagraph"/>
              <w:numPr>
                <w:ilvl w:val="0"/>
                <w:numId w:val="2"/>
              </w:numPr>
              <w:rPr>
                <w:sz w:val="18"/>
              </w:rPr>
            </w:pPr>
            <w:r w:rsidRPr="00511932">
              <w:rPr>
                <w:sz w:val="18"/>
              </w:rPr>
              <w:t>Ensure that all pupils are confident in using compact written methods for addition and subtraction including carrying and exchanging. Pupils are not to move on until they are secure with this (if appropriate)</w:t>
            </w:r>
          </w:p>
          <w:p w:rsidR="00511932" w:rsidRPr="00511932" w:rsidRDefault="00511932" w:rsidP="00511932">
            <w:pPr>
              <w:pStyle w:val="ListParagraph"/>
              <w:ind w:left="260"/>
              <w:rPr>
                <w:sz w:val="18"/>
              </w:rPr>
            </w:pPr>
          </w:p>
          <w:p w:rsidR="00511932" w:rsidRPr="00511932" w:rsidRDefault="00511932" w:rsidP="00511932">
            <w:pPr>
              <w:rPr>
                <w:sz w:val="18"/>
              </w:rPr>
            </w:pPr>
            <w:r w:rsidRPr="00511932">
              <w:rPr>
                <w:sz w:val="18"/>
              </w:rPr>
              <w:t>Teach mental methods for addition and subtraction:</w:t>
            </w:r>
          </w:p>
          <w:p w:rsidR="00511932" w:rsidRPr="00281E8A" w:rsidRDefault="00511932" w:rsidP="00511932">
            <w:pPr>
              <w:pStyle w:val="ListParagraph"/>
              <w:numPr>
                <w:ilvl w:val="0"/>
                <w:numId w:val="2"/>
              </w:numPr>
              <w:spacing w:after="160" w:line="259" w:lineRule="auto"/>
            </w:pPr>
            <w:r>
              <w:rPr>
                <w:sz w:val="18"/>
              </w:rPr>
              <w:t xml:space="preserve">Add and subtract two, three and four digit multiples of 10 E.g. 1,400 + 1,700 = / 700 – 30 = </w:t>
            </w:r>
          </w:p>
          <w:p w:rsidR="00511932" w:rsidRDefault="00511932" w:rsidP="00511932">
            <w:pPr>
              <w:pStyle w:val="ListParagraph"/>
              <w:numPr>
                <w:ilvl w:val="0"/>
                <w:numId w:val="2"/>
              </w:numPr>
              <w:spacing w:after="160" w:line="259" w:lineRule="auto"/>
            </w:pPr>
            <w:r w:rsidRPr="00281E8A">
              <w:rPr>
                <w:sz w:val="18"/>
              </w:rPr>
              <w:t xml:space="preserve">Add or subtract a near multiple of 10 or 100 using adjustment E.g. 56 + 29 / 867 – 399 </w:t>
            </w:r>
          </w:p>
          <w:p w:rsidR="00511932" w:rsidRPr="00281E8A" w:rsidRDefault="00511932" w:rsidP="00511932">
            <w:pPr>
              <w:pStyle w:val="ListParagraph"/>
              <w:numPr>
                <w:ilvl w:val="0"/>
                <w:numId w:val="2"/>
              </w:numPr>
              <w:spacing w:after="160" w:line="259" w:lineRule="auto"/>
            </w:pPr>
            <w:r w:rsidRPr="00281E8A">
              <w:rPr>
                <w:sz w:val="18"/>
              </w:rPr>
              <w:t>What should be added to a number to get to the next multiple of 100 o</w:t>
            </w:r>
            <w:r>
              <w:rPr>
                <w:sz w:val="18"/>
              </w:rPr>
              <w:t xml:space="preserve">r 1000 E.g. 571 + ______= 600 using a number line. </w:t>
            </w:r>
          </w:p>
          <w:p w:rsidR="00511932" w:rsidRPr="00281E8A" w:rsidRDefault="00511932" w:rsidP="00511932">
            <w:pPr>
              <w:pStyle w:val="ListParagraph"/>
              <w:numPr>
                <w:ilvl w:val="0"/>
                <w:numId w:val="2"/>
              </w:numPr>
              <w:spacing w:after="160" w:line="259" w:lineRule="auto"/>
            </w:pPr>
            <w:r>
              <w:rPr>
                <w:sz w:val="18"/>
              </w:rPr>
              <w:t xml:space="preserve">Add and subtract near number doubles E.g. 274 + 275 = </w:t>
            </w:r>
          </w:p>
          <w:p w:rsidR="00511932" w:rsidRPr="00511932" w:rsidRDefault="00511932" w:rsidP="00511932">
            <w:pPr>
              <w:pStyle w:val="ListParagraph"/>
              <w:numPr>
                <w:ilvl w:val="0"/>
                <w:numId w:val="2"/>
              </w:numPr>
              <w:spacing w:after="160" w:line="259" w:lineRule="auto"/>
            </w:pPr>
            <w:r>
              <w:rPr>
                <w:sz w:val="18"/>
              </w:rPr>
              <w:t xml:space="preserve">Look carefully at calculations and decide which method would be the most appropriate </w:t>
            </w:r>
            <w:r w:rsidRPr="00580547">
              <w:rPr>
                <w:i/>
                <w:sz w:val="18"/>
              </w:rPr>
              <w:t>e.g. 2003 – 1998 mental methods</w:t>
            </w:r>
            <w:r>
              <w:rPr>
                <w:sz w:val="18"/>
              </w:rPr>
              <w:t xml:space="preserve"> or 9875 – 2394 written method. Do this both just with calculations and within word problems. </w:t>
            </w:r>
          </w:p>
          <w:p w:rsidR="00511932" w:rsidRPr="00580547" w:rsidRDefault="00511932" w:rsidP="00511932">
            <w:pPr>
              <w:pStyle w:val="ListParagraph"/>
              <w:numPr>
                <w:ilvl w:val="0"/>
                <w:numId w:val="2"/>
              </w:numPr>
            </w:pPr>
            <w:r>
              <w:rPr>
                <w:sz w:val="18"/>
              </w:rPr>
              <w:t xml:space="preserve">Estimate and use the inverse operations to check the answer to a calculation. </w:t>
            </w:r>
          </w:p>
          <w:p w:rsidR="00511932" w:rsidRPr="00281E8A" w:rsidRDefault="00351622" w:rsidP="00511932">
            <w:pPr>
              <w:pStyle w:val="ListParagraph"/>
              <w:numPr>
                <w:ilvl w:val="0"/>
                <w:numId w:val="2"/>
              </w:numPr>
              <w:spacing w:after="160" w:line="259" w:lineRule="auto"/>
            </w:pPr>
            <w:r>
              <w:rPr>
                <w:sz w:val="18"/>
              </w:rPr>
              <w:t xml:space="preserve">Solve addition and </w:t>
            </w:r>
            <w:r w:rsidR="00511932" w:rsidRPr="00C17BF7">
              <w:rPr>
                <w:sz w:val="18"/>
              </w:rPr>
              <w:t>subtraction two step problems in contexts</w:t>
            </w:r>
            <w:r w:rsidR="00511932">
              <w:rPr>
                <w:sz w:val="18"/>
              </w:rPr>
              <w:t xml:space="preserve"> (focus on measures particularly length, capacity, weight) </w:t>
            </w:r>
            <w:r w:rsidR="00511932" w:rsidRPr="00C17BF7">
              <w:rPr>
                <w:sz w:val="18"/>
              </w:rPr>
              <w:t>deciding on which operation and method to use and why.</w:t>
            </w:r>
          </w:p>
          <w:p w:rsidR="00334611" w:rsidRPr="00580547" w:rsidRDefault="00334611" w:rsidP="00511932"/>
        </w:tc>
        <w:tc>
          <w:tcPr>
            <w:tcW w:w="1276" w:type="dxa"/>
            <w:shd w:val="clear" w:color="auto" w:fill="D9D9D9" w:themeFill="background1" w:themeFillShade="D9"/>
          </w:tcPr>
          <w:p w:rsidR="00334611" w:rsidRPr="00D665F4" w:rsidRDefault="00334611" w:rsidP="00D665F4">
            <w:pPr>
              <w:pStyle w:val="ListParagraph"/>
              <w:numPr>
                <w:ilvl w:val="0"/>
                <w:numId w:val="27"/>
              </w:numPr>
              <w:tabs>
                <w:tab w:val="left" w:pos="284"/>
              </w:tabs>
              <w:ind w:left="284" w:hanging="283"/>
              <w:rPr>
                <w:sz w:val="18"/>
              </w:rPr>
            </w:pPr>
          </w:p>
        </w:tc>
        <w:tc>
          <w:tcPr>
            <w:tcW w:w="1417" w:type="dxa"/>
            <w:gridSpan w:val="2"/>
            <w:shd w:val="clear" w:color="auto" w:fill="auto"/>
          </w:tcPr>
          <w:p w:rsidR="00351622" w:rsidRPr="00334611" w:rsidRDefault="00351622" w:rsidP="00351622">
            <w:pPr>
              <w:rPr>
                <w:b/>
                <w:sz w:val="20"/>
              </w:rPr>
            </w:pPr>
            <w:r w:rsidRPr="00334611">
              <w:rPr>
                <w:b/>
              </w:rPr>
              <w:t>Geometry</w:t>
            </w:r>
          </w:p>
          <w:p w:rsidR="00351622" w:rsidRPr="00334611" w:rsidRDefault="00351622" w:rsidP="00351622">
            <w:pPr>
              <w:pStyle w:val="ListParagraph"/>
              <w:ind w:left="265" w:hanging="224"/>
              <w:rPr>
                <w:b/>
                <w:sz w:val="20"/>
              </w:rPr>
            </w:pPr>
            <w:r w:rsidRPr="00334611">
              <w:rPr>
                <w:b/>
                <w:sz w:val="20"/>
              </w:rPr>
              <w:t xml:space="preserve">Position and Direction </w:t>
            </w:r>
          </w:p>
          <w:p w:rsidR="00351622" w:rsidRPr="00334611" w:rsidRDefault="00351622" w:rsidP="00351622">
            <w:pPr>
              <w:pStyle w:val="ListParagraph"/>
              <w:numPr>
                <w:ilvl w:val="0"/>
                <w:numId w:val="10"/>
              </w:numPr>
              <w:ind w:left="317" w:hanging="284"/>
              <w:rPr>
                <w:b/>
              </w:rPr>
            </w:pPr>
            <w:r w:rsidRPr="00334611">
              <w:rPr>
                <w:sz w:val="18"/>
              </w:rPr>
              <w:t xml:space="preserve">Pupils should be taught to: Describe positions on a 2-D grid as coordinates in the first quadrant. </w:t>
            </w:r>
          </w:p>
          <w:p w:rsidR="00240E8D" w:rsidRPr="00240E8D" w:rsidRDefault="00351622" w:rsidP="00351622">
            <w:pPr>
              <w:pStyle w:val="ListParagraph"/>
              <w:numPr>
                <w:ilvl w:val="0"/>
                <w:numId w:val="10"/>
              </w:numPr>
              <w:ind w:left="317" w:hanging="284"/>
              <w:rPr>
                <w:b/>
              </w:rPr>
            </w:pPr>
            <w:r w:rsidRPr="00334611">
              <w:rPr>
                <w:sz w:val="18"/>
              </w:rPr>
              <w:t xml:space="preserve">Describe movements between positions as translations of a </w:t>
            </w:r>
            <w:r w:rsidRPr="00511932">
              <w:rPr>
                <w:sz w:val="18"/>
              </w:rPr>
              <w:t>given unit to the left/right and up/down.</w:t>
            </w:r>
          </w:p>
          <w:p w:rsidR="00334611" w:rsidRPr="00240E8D" w:rsidRDefault="00351622" w:rsidP="00351622">
            <w:pPr>
              <w:pStyle w:val="ListParagraph"/>
              <w:numPr>
                <w:ilvl w:val="0"/>
                <w:numId w:val="10"/>
              </w:numPr>
              <w:ind w:left="317" w:hanging="284"/>
              <w:rPr>
                <w:b/>
              </w:rPr>
            </w:pPr>
            <w:r w:rsidRPr="00240E8D">
              <w:rPr>
                <w:sz w:val="18"/>
              </w:rPr>
              <w:t>Plot specified points and draw sides to complete a given polygon.</w:t>
            </w:r>
          </w:p>
        </w:tc>
        <w:tc>
          <w:tcPr>
            <w:tcW w:w="1559" w:type="dxa"/>
            <w:gridSpan w:val="3"/>
            <w:shd w:val="clear" w:color="auto" w:fill="FFFFFF" w:themeFill="background1"/>
          </w:tcPr>
          <w:p w:rsidR="00240E8D" w:rsidRPr="00240E8D" w:rsidRDefault="00240E8D" w:rsidP="00240E8D">
            <w:pPr>
              <w:tabs>
                <w:tab w:val="left" w:pos="284"/>
              </w:tabs>
              <w:rPr>
                <w:b/>
                <w:sz w:val="20"/>
              </w:rPr>
            </w:pPr>
            <w:r w:rsidRPr="00240E8D">
              <w:rPr>
                <w:b/>
                <w:sz w:val="20"/>
              </w:rPr>
              <w:t xml:space="preserve">Four operation- </w:t>
            </w:r>
            <w:r w:rsidRPr="00240E8D">
              <w:rPr>
                <w:b/>
                <w:sz w:val="20"/>
                <w:u w:val="single"/>
              </w:rPr>
              <w:t>additional</w:t>
            </w:r>
            <w:r w:rsidRPr="00240E8D">
              <w:rPr>
                <w:b/>
                <w:sz w:val="20"/>
              </w:rPr>
              <w:t xml:space="preserve"> problem solving </w:t>
            </w:r>
          </w:p>
          <w:p w:rsidR="00240E8D" w:rsidRPr="00240E8D" w:rsidRDefault="00240E8D" w:rsidP="00240E8D">
            <w:pPr>
              <w:tabs>
                <w:tab w:val="left" w:pos="284"/>
              </w:tabs>
              <w:rPr>
                <w:sz w:val="18"/>
              </w:rPr>
            </w:pPr>
          </w:p>
          <w:p w:rsidR="00240E8D" w:rsidRDefault="00240E8D" w:rsidP="00240E8D">
            <w:pPr>
              <w:pStyle w:val="ListParagraph"/>
              <w:numPr>
                <w:ilvl w:val="0"/>
                <w:numId w:val="10"/>
              </w:numPr>
              <w:tabs>
                <w:tab w:val="left" w:pos="284"/>
              </w:tabs>
              <w:spacing w:after="160" w:line="259" w:lineRule="auto"/>
              <w:ind w:left="176" w:hanging="176"/>
              <w:rPr>
                <w:sz w:val="18"/>
              </w:rPr>
            </w:pPr>
            <w:r w:rsidRPr="00F97EF9">
              <w:rPr>
                <w:sz w:val="18"/>
              </w:rPr>
              <w:t>Solve one step problems involving all four operations</w:t>
            </w:r>
            <w:r>
              <w:rPr>
                <w:sz w:val="18"/>
              </w:rPr>
              <w:t xml:space="preserve"> (limit division to known facts)</w:t>
            </w:r>
            <w:r w:rsidRPr="00F97EF9">
              <w:rPr>
                <w:sz w:val="18"/>
              </w:rPr>
              <w:t xml:space="preserve"> focusing on accurately identifying the operation</w:t>
            </w:r>
            <w:r>
              <w:rPr>
                <w:sz w:val="18"/>
              </w:rPr>
              <w:t>s needed to solve the question.</w:t>
            </w:r>
          </w:p>
          <w:p w:rsidR="00240E8D" w:rsidRPr="00240E8D" w:rsidRDefault="00240E8D" w:rsidP="00240E8D">
            <w:pPr>
              <w:pStyle w:val="ListParagraph"/>
              <w:numPr>
                <w:ilvl w:val="0"/>
                <w:numId w:val="10"/>
              </w:numPr>
              <w:tabs>
                <w:tab w:val="left" w:pos="284"/>
              </w:tabs>
              <w:spacing w:after="160" w:line="259" w:lineRule="auto"/>
              <w:ind w:left="176" w:hanging="176"/>
              <w:rPr>
                <w:sz w:val="18"/>
              </w:rPr>
            </w:pPr>
            <w:r w:rsidRPr="00240E8D">
              <w:rPr>
                <w:sz w:val="18"/>
              </w:rPr>
              <w:t>Solve multi-step problems involving all four operations in context, for example, money, measures etc. Choosing methods of calculating appropriately</w:t>
            </w:r>
          </w:p>
          <w:p w:rsidR="00334611" w:rsidRDefault="00334611" w:rsidP="00240E8D"/>
        </w:tc>
        <w:tc>
          <w:tcPr>
            <w:tcW w:w="851" w:type="dxa"/>
            <w:shd w:val="clear" w:color="auto" w:fill="FFFFFF" w:themeFill="background1"/>
          </w:tcPr>
          <w:p w:rsidR="00334611" w:rsidRPr="00351622" w:rsidRDefault="00351622" w:rsidP="00351622">
            <w:pPr>
              <w:tabs>
                <w:tab w:val="left" w:pos="317"/>
              </w:tabs>
              <w:rPr>
                <w:b/>
              </w:rPr>
            </w:pPr>
            <w:r>
              <w:rPr>
                <w:b/>
              </w:rPr>
              <w:t xml:space="preserve">Assessment Week? </w:t>
            </w:r>
          </w:p>
        </w:tc>
        <w:tc>
          <w:tcPr>
            <w:tcW w:w="3352" w:type="dxa"/>
            <w:gridSpan w:val="3"/>
            <w:shd w:val="clear" w:color="auto" w:fill="FFFFFF" w:themeFill="background1"/>
          </w:tcPr>
          <w:p w:rsidR="00334611" w:rsidRDefault="00334611" w:rsidP="00FF4CAA">
            <w:pPr>
              <w:rPr>
                <w:b/>
              </w:rPr>
            </w:pPr>
          </w:p>
          <w:p w:rsidR="00334611" w:rsidRDefault="00334611" w:rsidP="00FF4CAA">
            <w:pPr>
              <w:rPr>
                <w:b/>
              </w:rPr>
            </w:pPr>
          </w:p>
          <w:p w:rsidR="00334611" w:rsidRPr="00D10C7D" w:rsidRDefault="00334611" w:rsidP="00D10C7D">
            <w:pPr>
              <w:jc w:val="center"/>
              <w:rPr>
                <w:b/>
              </w:rPr>
            </w:pPr>
            <w:r w:rsidRPr="00D10C7D">
              <w:rPr>
                <w:b/>
              </w:rPr>
              <w:t>Consolidation of objectives where needed.</w:t>
            </w:r>
          </w:p>
          <w:p w:rsidR="00334611" w:rsidRDefault="00334611" w:rsidP="00FF4CAA"/>
          <w:p w:rsidR="00334611" w:rsidRPr="00351622" w:rsidRDefault="00351622" w:rsidP="001A6FF7">
            <w:r>
              <w:t xml:space="preserve">Ensure that pupils are solid in written methods and then revisit </w:t>
            </w:r>
            <w:r w:rsidRPr="00240E8D">
              <w:rPr>
                <w:b/>
              </w:rPr>
              <w:t>fractions including shape, number and decimals</w:t>
            </w:r>
            <w:r>
              <w:t xml:space="preserve"> in preparation for Year 5. </w:t>
            </w:r>
          </w:p>
          <w:p w:rsidR="00334611" w:rsidRDefault="00334611" w:rsidP="00FF4CAA"/>
          <w:p w:rsidR="00334611" w:rsidRDefault="00334611" w:rsidP="00FF4CAA"/>
          <w:p w:rsidR="00334611" w:rsidRDefault="00334611" w:rsidP="00FF4CAA"/>
          <w:p w:rsidR="00334611" w:rsidRDefault="00334611" w:rsidP="00FF4CAA"/>
          <w:p w:rsidR="00334611" w:rsidRDefault="00334611" w:rsidP="00FF4CAA"/>
        </w:tc>
      </w:tr>
    </w:tbl>
    <w:p w:rsidR="00237131" w:rsidRDefault="00237131"/>
    <w:sectPr w:rsidR="00237131" w:rsidSect="004B01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F2D"/>
    <w:multiLevelType w:val="hybridMultilevel"/>
    <w:tmpl w:val="0E0C6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6A54"/>
    <w:multiLevelType w:val="hybridMultilevel"/>
    <w:tmpl w:val="33025CB2"/>
    <w:lvl w:ilvl="0" w:tplc="26C6C3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C3D"/>
    <w:multiLevelType w:val="hybridMultilevel"/>
    <w:tmpl w:val="9A4A9D54"/>
    <w:lvl w:ilvl="0" w:tplc="786E857E">
      <w:numFmt w:val="bullet"/>
      <w:lvlText w:val=""/>
      <w:lvlJc w:val="left"/>
      <w:pPr>
        <w:ind w:left="855" w:hanging="360"/>
      </w:pPr>
      <w:rPr>
        <w:rFonts w:ascii="Symbol" w:eastAsiaTheme="minorHAnsi" w:hAnsi="Symbol" w:cstheme="minorBid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06A0645A"/>
    <w:multiLevelType w:val="hybridMultilevel"/>
    <w:tmpl w:val="46F0D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46530"/>
    <w:multiLevelType w:val="hybridMultilevel"/>
    <w:tmpl w:val="64EAC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06BA6"/>
    <w:multiLevelType w:val="hybridMultilevel"/>
    <w:tmpl w:val="05D8965C"/>
    <w:lvl w:ilvl="0" w:tplc="0809000B">
      <w:start w:val="1"/>
      <w:numFmt w:val="bullet"/>
      <w:lvlText w:val=""/>
      <w:lvlJc w:val="left"/>
      <w:pPr>
        <w:ind w:left="695" w:hanging="360"/>
      </w:pPr>
      <w:rPr>
        <w:rFonts w:ascii="Wingdings" w:hAnsi="Wingdings"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6" w15:restartNumberingAfterBreak="0">
    <w:nsid w:val="190629A3"/>
    <w:multiLevelType w:val="hybridMultilevel"/>
    <w:tmpl w:val="E47AB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85A50"/>
    <w:multiLevelType w:val="hybridMultilevel"/>
    <w:tmpl w:val="08DC3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6275E"/>
    <w:multiLevelType w:val="hybridMultilevel"/>
    <w:tmpl w:val="1B004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E0C29"/>
    <w:multiLevelType w:val="hybridMultilevel"/>
    <w:tmpl w:val="6E90F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B3BA1"/>
    <w:multiLevelType w:val="hybridMultilevel"/>
    <w:tmpl w:val="99A03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028F8"/>
    <w:multiLevelType w:val="hybridMultilevel"/>
    <w:tmpl w:val="C8C4A6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26DA6"/>
    <w:multiLevelType w:val="hybridMultilevel"/>
    <w:tmpl w:val="818C7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5149A"/>
    <w:multiLevelType w:val="hybridMultilevel"/>
    <w:tmpl w:val="D8666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64239"/>
    <w:multiLevelType w:val="hybridMultilevel"/>
    <w:tmpl w:val="A8542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C0C5E"/>
    <w:multiLevelType w:val="hybridMultilevel"/>
    <w:tmpl w:val="BFDA8F10"/>
    <w:lvl w:ilvl="0" w:tplc="101422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C6C6B"/>
    <w:multiLevelType w:val="hybridMultilevel"/>
    <w:tmpl w:val="162A8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52B99"/>
    <w:multiLevelType w:val="hybridMultilevel"/>
    <w:tmpl w:val="80E69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B2BA3"/>
    <w:multiLevelType w:val="hybridMultilevel"/>
    <w:tmpl w:val="A10E3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919DA"/>
    <w:multiLevelType w:val="hybridMultilevel"/>
    <w:tmpl w:val="0840C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21A83"/>
    <w:multiLevelType w:val="hybridMultilevel"/>
    <w:tmpl w:val="9782CD96"/>
    <w:lvl w:ilvl="0" w:tplc="0809000B">
      <w:start w:val="1"/>
      <w:numFmt w:val="bullet"/>
      <w:lvlText w:val=""/>
      <w:lvlJc w:val="left"/>
      <w:pPr>
        <w:ind w:left="985" w:hanging="360"/>
      </w:pPr>
      <w:rPr>
        <w:rFonts w:ascii="Wingdings" w:hAnsi="Wingdings"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21" w15:restartNumberingAfterBreak="0">
    <w:nsid w:val="4BCC0934"/>
    <w:multiLevelType w:val="hybridMultilevel"/>
    <w:tmpl w:val="75E0B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12145"/>
    <w:multiLevelType w:val="hybridMultilevel"/>
    <w:tmpl w:val="FA900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A14C9"/>
    <w:multiLevelType w:val="hybridMultilevel"/>
    <w:tmpl w:val="0CBCD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540B6"/>
    <w:multiLevelType w:val="hybridMultilevel"/>
    <w:tmpl w:val="8BE2D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51A96"/>
    <w:multiLevelType w:val="hybridMultilevel"/>
    <w:tmpl w:val="207C8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C215F"/>
    <w:multiLevelType w:val="hybridMultilevel"/>
    <w:tmpl w:val="9E0236AE"/>
    <w:lvl w:ilvl="0" w:tplc="651C74A0">
      <w:numFmt w:val="bullet"/>
      <w:lvlText w:val="-"/>
      <w:lvlJc w:val="left"/>
      <w:pPr>
        <w:ind w:left="821" w:hanging="360"/>
      </w:pPr>
      <w:rPr>
        <w:rFonts w:ascii="Calibri" w:eastAsiaTheme="minorHAnsi" w:hAnsi="Calibri" w:cstheme="minorBidi"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7" w15:restartNumberingAfterBreak="0">
    <w:nsid w:val="616B0389"/>
    <w:multiLevelType w:val="hybridMultilevel"/>
    <w:tmpl w:val="83720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54A76"/>
    <w:multiLevelType w:val="hybridMultilevel"/>
    <w:tmpl w:val="93BC3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A3E51"/>
    <w:multiLevelType w:val="hybridMultilevel"/>
    <w:tmpl w:val="B9C40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21193"/>
    <w:multiLevelType w:val="hybridMultilevel"/>
    <w:tmpl w:val="C8388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D5AEA"/>
    <w:multiLevelType w:val="hybridMultilevel"/>
    <w:tmpl w:val="0090C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41867"/>
    <w:multiLevelType w:val="hybridMultilevel"/>
    <w:tmpl w:val="C21E9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F6572"/>
    <w:multiLevelType w:val="hybridMultilevel"/>
    <w:tmpl w:val="2B12A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6A61"/>
    <w:multiLevelType w:val="hybridMultilevel"/>
    <w:tmpl w:val="D054E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7506A"/>
    <w:multiLevelType w:val="hybridMultilevel"/>
    <w:tmpl w:val="50BCA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8"/>
  </w:num>
  <w:num w:numId="4">
    <w:abstractNumId w:val="33"/>
  </w:num>
  <w:num w:numId="5">
    <w:abstractNumId w:val="3"/>
  </w:num>
  <w:num w:numId="6">
    <w:abstractNumId w:val="34"/>
  </w:num>
  <w:num w:numId="7">
    <w:abstractNumId w:val="12"/>
  </w:num>
  <w:num w:numId="8">
    <w:abstractNumId w:val="14"/>
  </w:num>
  <w:num w:numId="9">
    <w:abstractNumId w:val="8"/>
  </w:num>
  <w:num w:numId="10">
    <w:abstractNumId w:val="32"/>
  </w:num>
  <w:num w:numId="11">
    <w:abstractNumId w:val="7"/>
  </w:num>
  <w:num w:numId="12">
    <w:abstractNumId w:val="1"/>
  </w:num>
  <w:num w:numId="13">
    <w:abstractNumId w:val="0"/>
  </w:num>
  <w:num w:numId="14">
    <w:abstractNumId w:val="22"/>
  </w:num>
  <w:num w:numId="15">
    <w:abstractNumId w:val="4"/>
  </w:num>
  <w:num w:numId="16">
    <w:abstractNumId w:val="6"/>
  </w:num>
  <w:num w:numId="17">
    <w:abstractNumId w:val="17"/>
  </w:num>
  <w:num w:numId="18">
    <w:abstractNumId w:val="31"/>
  </w:num>
  <w:num w:numId="19">
    <w:abstractNumId w:val="35"/>
  </w:num>
  <w:num w:numId="20">
    <w:abstractNumId w:val="13"/>
  </w:num>
  <w:num w:numId="21">
    <w:abstractNumId w:val="24"/>
  </w:num>
  <w:num w:numId="22">
    <w:abstractNumId w:val="10"/>
  </w:num>
  <w:num w:numId="23">
    <w:abstractNumId w:val="20"/>
  </w:num>
  <w:num w:numId="24">
    <w:abstractNumId w:val="19"/>
  </w:num>
  <w:num w:numId="25">
    <w:abstractNumId w:val="28"/>
  </w:num>
  <w:num w:numId="26">
    <w:abstractNumId w:val="30"/>
  </w:num>
  <w:num w:numId="27">
    <w:abstractNumId w:val="23"/>
  </w:num>
  <w:num w:numId="28">
    <w:abstractNumId w:val="21"/>
  </w:num>
  <w:num w:numId="29">
    <w:abstractNumId w:val="16"/>
  </w:num>
  <w:num w:numId="30">
    <w:abstractNumId w:val="15"/>
  </w:num>
  <w:num w:numId="31">
    <w:abstractNumId w:val="26"/>
  </w:num>
  <w:num w:numId="32">
    <w:abstractNumId w:val="2"/>
  </w:num>
  <w:num w:numId="33">
    <w:abstractNumId w:val="29"/>
  </w:num>
  <w:num w:numId="34">
    <w:abstractNumId w:val="11"/>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D4"/>
    <w:rsid w:val="000353D6"/>
    <w:rsid w:val="000C4EA7"/>
    <w:rsid w:val="00163D6E"/>
    <w:rsid w:val="001A48A0"/>
    <w:rsid w:val="001A6FF7"/>
    <w:rsid w:val="001D0ED6"/>
    <w:rsid w:val="001F1F91"/>
    <w:rsid w:val="002158D4"/>
    <w:rsid w:val="00237131"/>
    <w:rsid w:val="00240E8D"/>
    <w:rsid w:val="00254988"/>
    <w:rsid w:val="002727CE"/>
    <w:rsid w:val="002C0D25"/>
    <w:rsid w:val="002F3D0F"/>
    <w:rsid w:val="00300F4F"/>
    <w:rsid w:val="00307980"/>
    <w:rsid w:val="00320237"/>
    <w:rsid w:val="00325417"/>
    <w:rsid w:val="0032560B"/>
    <w:rsid w:val="00334611"/>
    <w:rsid w:val="0034677B"/>
    <w:rsid w:val="00351622"/>
    <w:rsid w:val="00391741"/>
    <w:rsid w:val="003A367F"/>
    <w:rsid w:val="00432C06"/>
    <w:rsid w:val="00456305"/>
    <w:rsid w:val="00485A48"/>
    <w:rsid w:val="00491D3B"/>
    <w:rsid w:val="004B013A"/>
    <w:rsid w:val="004E77E8"/>
    <w:rsid w:val="00511932"/>
    <w:rsid w:val="00525C4A"/>
    <w:rsid w:val="00536622"/>
    <w:rsid w:val="00573079"/>
    <w:rsid w:val="005804CB"/>
    <w:rsid w:val="00580547"/>
    <w:rsid w:val="005A412E"/>
    <w:rsid w:val="00617555"/>
    <w:rsid w:val="00676BD8"/>
    <w:rsid w:val="00706C36"/>
    <w:rsid w:val="007472C7"/>
    <w:rsid w:val="00755920"/>
    <w:rsid w:val="00796252"/>
    <w:rsid w:val="007A2CDB"/>
    <w:rsid w:val="007A4951"/>
    <w:rsid w:val="0086766D"/>
    <w:rsid w:val="00877B93"/>
    <w:rsid w:val="008B19E9"/>
    <w:rsid w:val="00940580"/>
    <w:rsid w:val="00944C65"/>
    <w:rsid w:val="00980C99"/>
    <w:rsid w:val="009A2F5A"/>
    <w:rsid w:val="009B1E7C"/>
    <w:rsid w:val="009F7F41"/>
    <w:rsid w:val="00A03B8D"/>
    <w:rsid w:val="00A46B51"/>
    <w:rsid w:val="00A704C8"/>
    <w:rsid w:val="00B12386"/>
    <w:rsid w:val="00B37A6D"/>
    <w:rsid w:val="00B47878"/>
    <w:rsid w:val="00B83D56"/>
    <w:rsid w:val="00B943D4"/>
    <w:rsid w:val="00B96CA7"/>
    <w:rsid w:val="00BE1ADE"/>
    <w:rsid w:val="00C00A89"/>
    <w:rsid w:val="00CE1E1E"/>
    <w:rsid w:val="00CF37BB"/>
    <w:rsid w:val="00CF4FB6"/>
    <w:rsid w:val="00D10C7D"/>
    <w:rsid w:val="00D221D4"/>
    <w:rsid w:val="00D665F4"/>
    <w:rsid w:val="00E0629C"/>
    <w:rsid w:val="00E96A70"/>
    <w:rsid w:val="00EB3975"/>
    <w:rsid w:val="00ED17CB"/>
    <w:rsid w:val="00F4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14FE"/>
  <w15:chartTrackingRefBased/>
  <w15:docId w15:val="{1D4FB96D-C3B1-4273-B2D7-448AF09F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E1E"/>
    <w:pPr>
      <w:ind w:left="720"/>
      <w:contextualSpacing/>
    </w:pPr>
  </w:style>
  <w:style w:type="character" w:styleId="PlaceholderText">
    <w:name w:val="Placeholder Text"/>
    <w:basedOn w:val="DefaultParagraphFont"/>
    <w:uiPriority w:val="99"/>
    <w:semiHidden/>
    <w:rsid w:val="00A704C8"/>
    <w:rPr>
      <w:color w:val="808080"/>
    </w:rPr>
  </w:style>
  <w:style w:type="paragraph" w:styleId="Revision">
    <w:name w:val="Revision"/>
    <w:hidden/>
    <w:uiPriority w:val="99"/>
    <w:semiHidden/>
    <w:rsid w:val="00432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5137-CBCB-624D-A02B-FF7A5769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1760</Words>
  <Characters>8379</Characters>
  <Application>Microsoft Office Word</Application>
  <DocSecurity>0</DocSecurity>
  <Lines>279</Lines>
  <Paragraphs>198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David Bessant</cp:lastModifiedBy>
  <cp:revision>7</cp:revision>
  <dcterms:created xsi:type="dcterms:W3CDTF">2018-07-25T10:50:00Z</dcterms:created>
  <dcterms:modified xsi:type="dcterms:W3CDTF">2018-11-04T20:17:00Z</dcterms:modified>
</cp:coreProperties>
</file>